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AEF8" w14:textId="5E40964A" w:rsidR="008B1D15" w:rsidRPr="00E85A8D" w:rsidRDefault="008B1D15" w:rsidP="6880EC3E">
      <w:pPr>
        <w:pStyle w:val="Bezodstpw"/>
        <w:spacing w:line="276" w:lineRule="auto"/>
        <w:jc w:val="center"/>
        <w:rPr>
          <w:b/>
          <w:bCs/>
        </w:rPr>
      </w:pPr>
      <w:r w:rsidRPr="6880EC3E">
        <w:rPr>
          <w:b/>
          <w:bCs/>
        </w:rPr>
        <w:t>ZAPYTANIE OFERTOWE</w:t>
      </w:r>
      <w:r w:rsidR="00F56A1D" w:rsidRPr="6880EC3E">
        <w:rPr>
          <w:b/>
          <w:bCs/>
        </w:rPr>
        <w:t xml:space="preserve"> nr </w:t>
      </w:r>
      <w:r w:rsidR="34A45F7E" w:rsidRPr="6880EC3E">
        <w:rPr>
          <w:b/>
          <w:bCs/>
        </w:rPr>
        <w:t>2</w:t>
      </w:r>
      <w:r w:rsidR="00AB0DB3" w:rsidRPr="6880EC3E">
        <w:rPr>
          <w:b/>
          <w:bCs/>
        </w:rPr>
        <w:t>/</w:t>
      </w:r>
      <w:r w:rsidR="005021FC" w:rsidRPr="6880EC3E">
        <w:rPr>
          <w:b/>
          <w:bCs/>
        </w:rPr>
        <w:t>01</w:t>
      </w:r>
      <w:r w:rsidR="00AB0DB3" w:rsidRPr="6880EC3E">
        <w:rPr>
          <w:b/>
          <w:bCs/>
        </w:rPr>
        <w:t>/202</w:t>
      </w:r>
      <w:r w:rsidR="0461C2D3" w:rsidRPr="6880EC3E">
        <w:rPr>
          <w:b/>
          <w:bCs/>
        </w:rPr>
        <w:t>5</w:t>
      </w:r>
    </w:p>
    <w:p w14:paraId="534A4C54" w14:textId="77777777" w:rsidR="0005385B" w:rsidRPr="00125E91" w:rsidRDefault="0005385B" w:rsidP="00D14190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B1D15" w:rsidRPr="00125E91" w14:paraId="1545F751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234CCB" w14:textId="77777777" w:rsidR="008B1D15" w:rsidRPr="00125E91" w:rsidRDefault="0043527D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14:paraId="692602E7" w14:textId="77777777" w:rsidR="002001A9" w:rsidRDefault="002001A9" w:rsidP="002001A9">
      <w:pPr>
        <w:pStyle w:val="Bezodstpw"/>
        <w:spacing w:line="276" w:lineRule="auto"/>
        <w:jc w:val="both"/>
        <w:rPr>
          <w:rFonts w:cstheme="minorHAnsi"/>
        </w:rPr>
      </w:pPr>
    </w:p>
    <w:p w14:paraId="15433CE3" w14:textId="77777777" w:rsidR="001A3CA7" w:rsidRPr="00214748" w:rsidRDefault="001A3CA7" w:rsidP="001A3CA7">
      <w:pPr>
        <w:spacing w:after="0"/>
        <w:rPr>
          <w:b/>
          <w:bCs/>
          <w:color w:val="000000"/>
        </w:rPr>
      </w:pPr>
      <w:bookmarkStart w:id="0" w:name="_Hlk152744433"/>
      <w:r w:rsidRPr="00214748">
        <w:rPr>
          <w:b/>
          <w:bCs/>
          <w:color w:val="000000"/>
        </w:rPr>
        <w:t>Medicofarma Biotech S.A.</w:t>
      </w:r>
    </w:p>
    <w:p w14:paraId="4F8382AB" w14:textId="0F4F042B" w:rsidR="001A3CA7" w:rsidRPr="00214748" w:rsidRDefault="001A3CA7" w:rsidP="001A3CA7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  <w:t>01-142 Warszawa</w:t>
      </w:r>
    </w:p>
    <w:bookmarkEnd w:id="0"/>
    <w:p w14:paraId="461F14B2" w14:textId="377AEFA0" w:rsidR="00D14190" w:rsidRPr="00214748" w:rsidRDefault="001A3CA7" w:rsidP="001A3CA7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  <w:t>NIP: 629-21-95-774</w:t>
      </w:r>
      <w:r w:rsidRPr="00214748">
        <w:rPr>
          <w:color w:val="000000"/>
        </w:rPr>
        <w:br/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43527D" w:rsidRPr="00125E91" w14:paraId="2E063CC5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621E977" w14:textId="77777777" w:rsidR="0043527D" w:rsidRPr="00125E91" w:rsidRDefault="0043527D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14:paraId="38D8A68D" w14:textId="77777777" w:rsidR="00807EBB" w:rsidRPr="00125E91" w:rsidRDefault="00807EBB" w:rsidP="00D8545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DDC382" w14:textId="48AC167E" w:rsidR="00724E35" w:rsidRDefault="006F4E73" w:rsidP="00724E35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="0020140A" w:rsidRPr="6EE16212">
        <w:rPr>
          <w:rFonts w:asciiTheme="minorHAnsi" w:hAnsiTheme="minorHAnsi" w:cstheme="minorBidi"/>
          <w:sz w:val="22"/>
          <w:szCs w:val="22"/>
        </w:rPr>
        <w:t xml:space="preserve">pod </w:t>
      </w:r>
      <w:r w:rsidR="003A3454" w:rsidRPr="6EE16212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="00E75516" w:rsidRPr="6EE16212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="006D5643" w:rsidRPr="6EE16212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="00724E35" w:rsidRP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="00724E35" w:rsidRP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="00724E35" w:rsidRP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="00724E35" w:rsidRPr="00214748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="00724E35" w:rsidRPr="00214748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A21282" w14:textId="37F3BD6E" w:rsidR="0043527D" w:rsidRPr="00724E35" w:rsidRDefault="00724E35" w:rsidP="00056D98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="00AC248D" w:rsidRPr="00125E91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="00AC248D" w:rsidRPr="00125E91">
        <w:rPr>
          <w:rFonts w:asciiTheme="minorHAnsi" w:hAnsiTheme="minorHAnsi" w:cstheme="minorHAnsi"/>
          <w:sz w:val="22"/>
          <w:szCs w:val="22"/>
        </w:rPr>
        <w:t>powania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nie </w:t>
      </w:r>
      <w:r w:rsidR="00AC248D" w:rsidRPr="00125E91">
        <w:rPr>
          <w:rFonts w:asciiTheme="minorHAnsi" w:hAnsiTheme="minorHAnsi" w:cstheme="minorHAnsi"/>
          <w:sz w:val="22"/>
          <w:szCs w:val="22"/>
        </w:rPr>
        <w:t>mają zastosowania przepisy U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stawy z dnia </w:t>
      </w:r>
      <w:r w:rsidR="00D52671" w:rsidRPr="00125E91">
        <w:rPr>
          <w:rFonts w:asciiTheme="minorHAnsi" w:hAnsiTheme="minorHAnsi" w:cstheme="minorHAnsi"/>
          <w:sz w:val="22"/>
          <w:szCs w:val="22"/>
        </w:rPr>
        <w:t>11 września 2019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r.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 Prawo </w:t>
      </w:r>
      <w:r w:rsidR="00D52671" w:rsidRPr="00125E91">
        <w:rPr>
          <w:rFonts w:asciiTheme="minorHAnsi" w:hAnsiTheme="minorHAnsi" w:cstheme="minorHAnsi"/>
          <w:sz w:val="22"/>
          <w:szCs w:val="22"/>
        </w:rPr>
        <w:t>z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amówień </w:t>
      </w:r>
      <w:r w:rsidR="00D52671" w:rsidRPr="00125E91">
        <w:rPr>
          <w:rFonts w:asciiTheme="minorHAnsi" w:hAnsiTheme="minorHAnsi" w:cstheme="minorHAnsi"/>
          <w:sz w:val="22"/>
          <w:szCs w:val="22"/>
        </w:rPr>
        <w:t>p</w:t>
      </w:r>
      <w:r w:rsidR="00A36922" w:rsidRPr="00125E91">
        <w:rPr>
          <w:rFonts w:asciiTheme="minorHAnsi" w:hAnsiTheme="minorHAnsi" w:cstheme="minorHAnsi"/>
          <w:sz w:val="22"/>
          <w:szCs w:val="22"/>
        </w:rPr>
        <w:t>ublicznych</w:t>
      </w:r>
      <w:r w:rsidR="00DC3A0B" w:rsidRPr="00125E91">
        <w:rPr>
          <w:rFonts w:asciiTheme="minorHAnsi" w:hAnsiTheme="minorHAnsi" w:cstheme="minorHAnsi"/>
          <w:sz w:val="22"/>
          <w:szCs w:val="22"/>
        </w:rPr>
        <w:t>.</w:t>
      </w:r>
    </w:p>
    <w:p w14:paraId="7228D490" w14:textId="77777777" w:rsidR="004C68C9" w:rsidRPr="00125E91" w:rsidRDefault="004C68C9" w:rsidP="00D8545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D2674E" w:rsidRPr="00125E91" w14:paraId="64928D16" w14:textId="77777777" w:rsidTr="00807EB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4503875" w14:textId="77777777" w:rsidR="00D2674E" w:rsidRPr="00125E91" w:rsidRDefault="00D2674E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14:paraId="653B61C0" w14:textId="77777777" w:rsidR="00D2674E" w:rsidRPr="00125E91" w:rsidRDefault="00D2674E" w:rsidP="007528CE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14:paraId="30FA5527" w14:textId="77777777" w:rsidR="005C4082" w:rsidRDefault="007A13B6" w:rsidP="005C4082">
      <w:pPr>
        <w:pStyle w:val="Bezodstpw"/>
        <w:numPr>
          <w:ilvl w:val="1"/>
          <w:numId w:val="7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="0043527E" w:rsidRPr="00E85A8D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="00F33F65" w:rsidRPr="00E85A8D">
        <w:rPr>
          <w:rFonts w:eastAsia="Times New Roman" w:cstheme="minorHAnsi"/>
        </w:rPr>
        <w:t xml:space="preserve"> </w:t>
      </w:r>
    </w:p>
    <w:p w14:paraId="5D16DC5C" w14:textId="410CB181" w:rsidR="00724E35" w:rsidRDefault="00724E35" w:rsidP="41B96C48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eastAsia="Times New Roman"/>
        </w:rPr>
      </w:pPr>
      <w:r w:rsidRPr="240D98DE">
        <w:rPr>
          <w:rFonts w:eastAsia="Times New Roman"/>
        </w:rPr>
        <w:t>Przedmiotem zamówienia</w:t>
      </w:r>
      <w:r w:rsidR="00FE6BE3" w:rsidRPr="240D98DE">
        <w:rPr>
          <w:rFonts w:eastAsia="Times New Roman"/>
        </w:rPr>
        <w:t xml:space="preserve"> jest</w:t>
      </w:r>
      <w:r w:rsidR="00FD5CCB" w:rsidRPr="240D98DE">
        <w:rPr>
          <w:rFonts w:eastAsia="Times New Roman"/>
        </w:rPr>
        <w:t xml:space="preserve"> </w:t>
      </w:r>
      <w:r w:rsidR="3C6A7BF3" w:rsidRPr="240D98DE">
        <w:rPr>
          <w:rFonts w:eastAsia="Times New Roman"/>
        </w:rPr>
        <w:t xml:space="preserve">sukcesywna </w:t>
      </w:r>
      <w:r w:rsidR="00FD5CCB" w:rsidRPr="240D98DE">
        <w:rPr>
          <w:rFonts w:eastAsia="Times New Roman"/>
        </w:rPr>
        <w:t>dostaw</w:t>
      </w:r>
      <w:r w:rsidR="00653266" w:rsidRPr="240D98DE">
        <w:rPr>
          <w:rFonts w:eastAsia="Times New Roman"/>
        </w:rPr>
        <w:t>a</w:t>
      </w:r>
      <w:r w:rsidR="7A8D3E9D" w:rsidRPr="240D98DE">
        <w:rPr>
          <w:rFonts w:eastAsia="Times New Roman"/>
        </w:rPr>
        <w:t xml:space="preserve"> </w:t>
      </w:r>
      <w:r w:rsidR="30C7BAF1" w:rsidRPr="240D98DE">
        <w:rPr>
          <w:rFonts w:eastAsia="Times New Roman"/>
        </w:rPr>
        <w:t>w</w:t>
      </w:r>
      <w:r w:rsidR="33C395FC" w:rsidRPr="240D98DE">
        <w:rPr>
          <w:rFonts w:eastAsia="Times New Roman"/>
        </w:rPr>
        <w:t>yrobów laboratoryjnych z tworzyw</w:t>
      </w:r>
      <w:r w:rsidR="30C7BAF1" w:rsidRPr="240D98DE">
        <w:rPr>
          <w:rFonts w:eastAsia="Times New Roman"/>
        </w:rPr>
        <w:t xml:space="preserve"> </w:t>
      </w:r>
      <w:r w:rsidR="7A8D3E9D" w:rsidRPr="240D98DE">
        <w:rPr>
          <w:rFonts w:eastAsia="Times New Roman"/>
        </w:rPr>
        <w:t>do miejsca realizacji zamówienia</w:t>
      </w:r>
      <w:r w:rsidR="2096794E" w:rsidRPr="240D98DE">
        <w:rPr>
          <w:rFonts w:eastAsia="Times New Roman"/>
        </w:rPr>
        <w:t xml:space="preserve"> przez okres </w:t>
      </w:r>
      <w:r w:rsidR="6009833A" w:rsidRPr="240D98DE">
        <w:rPr>
          <w:rFonts w:eastAsia="Times New Roman"/>
        </w:rPr>
        <w:t>18</w:t>
      </w:r>
      <w:r w:rsidR="2096794E" w:rsidRPr="240D98DE">
        <w:rPr>
          <w:rFonts w:eastAsia="Times New Roman"/>
        </w:rPr>
        <w:t xml:space="preserve"> miesięcy</w:t>
      </w:r>
      <w:r w:rsidR="0CB07A4B" w:rsidRPr="240D98DE">
        <w:rPr>
          <w:rFonts w:eastAsia="Times New Roman"/>
        </w:rPr>
        <w:t xml:space="preserve">: </w:t>
      </w:r>
    </w:p>
    <w:p w14:paraId="66052976" w14:textId="1E6D1664" w:rsidR="0CB07A4B" w:rsidRDefault="0CB07A4B" w:rsidP="6880EC3E">
      <w:pPr>
        <w:pStyle w:val="Akapitzlist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6880EC3E">
        <w:rPr>
          <w:rFonts w:ascii="Calibri" w:eastAsia="Calibri" w:hAnsi="Calibri" w:cs="Calibri"/>
          <w:color w:val="000000" w:themeColor="text1"/>
        </w:rPr>
        <w:t>Krótkie końcówki nisko adhezyjne z hydrofobową powierzchnią do pipet 10 µl, z</w:t>
      </w:r>
      <w:r w:rsidR="54514082" w:rsidRPr="6880EC3E">
        <w:rPr>
          <w:rFonts w:ascii="Calibri" w:eastAsia="Calibri" w:hAnsi="Calibri" w:cs="Calibri"/>
          <w:color w:val="000000" w:themeColor="text1"/>
        </w:rPr>
        <w:t>datne do</w:t>
      </w:r>
      <w:r w:rsidRPr="6880EC3E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autoklawowania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wolne od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DNAz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niepirogenne,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niskoretencyjne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z polipropylenu jakości medycznej, odporne na rozpuszczalniki organiczne, kompatybilne z pipetami marki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Eppendorf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jedno- i wielokanałowymi (8 i 12 kanałowe), produkowane w zgodności z EN ISO14971:2019; EN980:2016; EN ISO13485:2016; ISO 14001</w:t>
      </w:r>
      <w:r w:rsidR="2D85371E" w:rsidRPr="6880EC3E">
        <w:rPr>
          <w:rFonts w:ascii="Calibri" w:eastAsia="Calibri" w:hAnsi="Calibri" w:cs="Calibri"/>
          <w:color w:val="000000" w:themeColor="text1"/>
        </w:rPr>
        <w:t xml:space="preserve"> </w:t>
      </w:r>
      <w:r w:rsidRPr="6880EC3E">
        <w:rPr>
          <w:rFonts w:ascii="Calibri" w:eastAsia="Calibri" w:hAnsi="Calibri" w:cs="Calibri"/>
          <w:color w:val="000000" w:themeColor="text1"/>
        </w:rPr>
        <w:t>/</w:t>
      </w:r>
      <w:r w:rsidR="2D85371E" w:rsidRPr="6880EC3E">
        <w:rPr>
          <w:rFonts w:ascii="Calibri" w:eastAsia="Calibri" w:hAnsi="Calibri" w:cs="Calibri"/>
          <w:color w:val="000000" w:themeColor="text1"/>
        </w:rPr>
        <w:t xml:space="preserve"> </w:t>
      </w:r>
      <w:r w:rsidRPr="6880EC3E">
        <w:rPr>
          <w:rFonts w:ascii="Calibri" w:eastAsia="Calibri" w:hAnsi="Calibri" w:cs="Calibri"/>
          <w:b/>
          <w:bCs/>
          <w:color w:val="000000" w:themeColor="text1"/>
        </w:rPr>
        <w:t>8000szt. pakowane po max. 1000 sztuk/opakowanie</w:t>
      </w:r>
      <w:r w:rsidRPr="6880EC3E">
        <w:rPr>
          <w:rFonts w:ascii="Calibri" w:eastAsia="Calibri" w:hAnsi="Calibri" w:cs="Calibri"/>
          <w:color w:val="000000" w:themeColor="text1"/>
        </w:rPr>
        <w:t>  </w:t>
      </w:r>
    </w:p>
    <w:p w14:paraId="2E04F15B" w14:textId="0CE19E3B" w:rsidR="0CB07A4B" w:rsidRDefault="0CB07A4B" w:rsidP="6880EC3E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6880EC3E">
        <w:rPr>
          <w:rFonts w:ascii="Calibri" w:eastAsia="Calibri" w:hAnsi="Calibri" w:cs="Calibri"/>
          <w:color w:val="000000" w:themeColor="text1"/>
        </w:rPr>
        <w:t>Końcówki nisko adhezyjne z hydrofobową powierzchnią do pipet 200 µl, z</w:t>
      </w:r>
      <w:r w:rsidR="0CC84596" w:rsidRPr="6880EC3E">
        <w:rPr>
          <w:rFonts w:ascii="Calibri" w:eastAsia="Calibri" w:hAnsi="Calibri" w:cs="Calibri"/>
          <w:color w:val="000000" w:themeColor="text1"/>
        </w:rPr>
        <w:t>datne do</w:t>
      </w:r>
      <w:r w:rsidRPr="6880EC3E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autoklawowania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wolne od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DNAz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niepirogenne, 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niskoretencyjne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z polipropylenu jakości medycznej, odporne na rozpuszczalniki organiczne, kompatybilne z pipetami marki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Eppendorf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jedno- i wielokanałowymi (8 i 12 kanałowe), produkowane w zgodności z EN ISO14971:2019; EN980:2016; EN ISO13485:2016; ISO 14001</w:t>
      </w:r>
      <w:r w:rsidR="09F5831C" w:rsidRPr="6880EC3E">
        <w:rPr>
          <w:rFonts w:ascii="Calibri" w:eastAsia="Calibri" w:hAnsi="Calibri" w:cs="Calibri"/>
          <w:color w:val="000000" w:themeColor="text1"/>
        </w:rPr>
        <w:t xml:space="preserve"> </w:t>
      </w:r>
      <w:r w:rsidRPr="6880EC3E">
        <w:rPr>
          <w:rFonts w:ascii="Calibri" w:eastAsia="Calibri" w:hAnsi="Calibri" w:cs="Calibri"/>
          <w:color w:val="000000" w:themeColor="text1"/>
        </w:rPr>
        <w:t>/</w:t>
      </w:r>
      <w:r w:rsidR="09F5831C" w:rsidRPr="6880EC3E">
        <w:rPr>
          <w:rFonts w:ascii="Calibri" w:eastAsia="Calibri" w:hAnsi="Calibri" w:cs="Calibri"/>
          <w:color w:val="000000" w:themeColor="text1"/>
        </w:rPr>
        <w:t xml:space="preserve"> </w:t>
      </w:r>
      <w:r w:rsidRPr="6880EC3E">
        <w:rPr>
          <w:rFonts w:ascii="Calibri" w:eastAsia="Calibri" w:hAnsi="Calibri" w:cs="Calibri"/>
          <w:b/>
          <w:bCs/>
          <w:color w:val="000000" w:themeColor="text1"/>
        </w:rPr>
        <w:t>4000szt. pakowane po max. 1000 sztuk/opakowanie</w:t>
      </w:r>
      <w:r w:rsidRPr="6880EC3E">
        <w:rPr>
          <w:rFonts w:ascii="Calibri" w:eastAsia="Calibri" w:hAnsi="Calibri" w:cs="Calibri"/>
          <w:color w:val="000000" w:themeColor="text1"/>
        </w:rPr>
        <w:t>  </w:t>
      </w:r>
    </w:p>
    <w:p w14:paraId="0E56D6A7" w14:textId="5DED2072" w:rsidR="0CB07A4B" w:rsidRDefault="0CB07A4B" w:rsidP="6880EC3E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80EC3E">
        <w:rPr>
          <w:rFonts w:ascii="Calibri" w:eastAsia="Calibri" w:hAnsi="Calibri" w:cs="Calibri"/>
          <w:color w:val="000000" w:themeColor="text1"/>
        </w:rPr>
        <w:t xml:space="preserve">Sterylne końcówki nisko adhezyjne z filtrem UHMWPE 1000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μl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w pudełkach zdatnych do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autoklawowania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z hydrofobową powierzchnią, wolne od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DNAz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niepirogenne,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niskoretencyjne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, z polipropylenu jakości medycznej, odporne na rozpuszczalniki organiczne, sterylizowane, kompatybilne z pipetami marki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Eppendorf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 jedno- i wielokanałowymi (8 i 12 kanałowe), wolne od metali ciężkich</w:t>
      </w:r>
      <w:r w:rsidR="65A4E98C" w:rsidRPr="6880EC3E">
        <w:rPr>
          <w:rFonts w:ascii="Calibri" w:eastAsia="Calibri" w:hAnsi="Calibri" w:cs="Calibri"/>
          <w:color w:val="000000" w:themeColor="text1"/>
        </w:rPr>
        <w:t>,</w:t>
      </w:r>
      <w:r w:rsidRPr="6880EC3E">
        <w:rPr>
          <w:rFonts w:ascii="Calibri" w:eastAsia="Calibri" w:hAnsi="Calibri" w:cs="Calibri"/>
          <w:color w:val="000000" w:themeColor="text1"/>
        </w:rPr>
        <w:t xml:space="preserve"> produkowane w zgodności z EN ISO14971:2019; EN980:2016; EN ISO13485:2016; ISO 14001 / </w:t>
      </w:r>
      <w:r w:rsidRPr="6880EC3E">
        <w:rPr>
          <w:rFonts w:ascii="Calibri" w:eastAsia="Calibri" w:hAnsi="Calibri" w:cs="Calibri"/>
          <w:b/>
          <w:bCs/>
          <w:color w:val="000000" w:themeColor="text1"/>
        </w:rPr>
        <w:t xml:space="preserve">2880 końcówek, max. 96 końcówek/pudełko </w:t>
      </w:r>
    </w:p>
    <w:p w14:paraId="5FC718F9" w14:textId="5F2D0176" w:rsidR="0CB07A4B" w:rsidRDefault="0CB07A4B" w:rsidP="0761A89E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761A89E">
        <w:rPr>
          <w:rFonts w:ascii="Calibri" w:eastAsia="Calibri" w:hAnsi="Calibri" w:cs="Calibri"/>
          <w:color w:val="000000" w:themeColor="text1"/>
        </w:rPr>
        <w:lastRenderedPageBreak/>
        <w:t xml:space="preserve">Płytki 96-dołkowe do RT-qPCR, bezbarwne, wolne od </w:t>
      </w:r>
      <w:proofErr w:type="spellStart"/>
      <w:r w:rsidRPr="0761A89E">
        <w:rPr>
          <w:rFonts w:ascii="Calibri" w:eastAsia="Calibri" w:hAnsi="Calibri" w:cs="Calibri"/>
          <w:color w:val="000000" w:themeColor="text1"/>
        </w:rPr>
        <w:t>DNAz</w:t>
      </w:r>
      <w:proofErr w:type="spellEnd"/>
      <w:r w:rsidRPr="0761A89E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Pr="0761A89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Pr="0761A89E">
        <w:rPr>
          <w:rFonts w:ascii="Calibri" w:eastAsia="Calibri" w:hAnsi="Calibri" w:cs="Calibri"/>
          <w:color w:val="000000" w:themeColor="text1"/>
        </w:rPr>
        <w:t xml:space="preserve"> oraz ludzkiego DNA, nie pirogenne, wykonane z poli</w:t>
      </w:r>
      <w:r w:rsidR="59032416" w:rsidRPr="0761A89E">
        <w:rPr>
          <w:rFonts w:ascii="Calibri" w:eastAsia="Calibri" w:hAnsi="Calibri" w:cs="Calibri"/>
          <w:color w:val="000000" w:themeColor="text1"/>
        </w:rPr>
        <w:t>p</w:t>
      </w:r>
      <w:r w:rsidRPr="0761A89E">
        <w:rPr>
          <w:rFonts w:ascii="Calibri" w:eastAsia="Calibri" w:hAnsi="Calibri" w:cs="Calibri"/>
          <w:color w:val="000000" w:themeColor="text1"/>
        </w:rPr>
        <w:t xml:space="preserve">ropylenu, z alfanumerycznymi oznaczeniami dołków, zdatne do </w:t>
      </w:r>
      <w:proofErr w:type="spellStart"/>
      <w:r w:rsidRPr="0761A89E">
        <w:rPr>
          <w:rFonts w:ascii="Calibri" w:eastAsia="Calibri" w:hAnsi="Calibri" w:cs="Calibri"/>
          <w:color w:val="000000" w:themeColor="text1"/>
        </w:rPr>
        <w:t>autoklawowania</w:t>
      </w:r>
      <w:proofErr w:type="spellEnd"/>
      <w:r w:rsidRPr="0761A89E">
        <w:rPr>
          <w:rFonts w:ascii="Calibri" w:eastAsia="Calibri" w:hAnsi="Calibri" w:cs="Calibri"/>
          <w:color w:val="000000" w:themeColor="text1"/>
        </w:rPr>
        <w:t xml:space="preserve">, kompatybilne z urządzeniem </w:t>
      </w:r>
      <w:proofErr w:type="spellStart"/>
      <w:r w:rsidR="426C9890" w:rsidRPr="0761A89E">
        <w:rPr>
          <w:rFonts w:ascii="Calibri" w:eastAsia="Calibri" w:hAnsi="Calibri" w:cs="Calibri"/>
          <w:color w:val="000000" w:themeColor="text1"/>
        </w:rPr>
        <w:t>Biorad</w:t>
      </w:r>
      <w:proofErr w:type="spellEnd"/>
      <w:r w:rsidR="426C9890" w:rsidRPr="0761A89E">
        <w:rPr>
          <w:rFonts w:ascii="Calibri" w:eastAsia="Calibri" w:hAnsi="Calibri" w:cs="Calibri"/>
          <w:color w:val="000000" w:themeColor="text1"/>
        </w:rPr>
        <w:t xml:space="preserve"> </w:t>
      </w:r>
      <w:r w:rsidRPr="0761A89E">
        <w:rPr>
          <w:rFonts w:ascii="Calibri" w:eastAsia="Calibri" w:hAnsi="Calibri" w:cs="Calibri"/>
          <w:color w:val="000000" w:themeColor="text1"/>
        </w:rPr>
        <w:t>CFX Connect</w:t>
      </w:r>
      <w:r w:rsidR="1DBE5B59" w:rsidRPr="0761A89E">
        <w:rPr>
          <w:rFonts w:ascii="Calibri" w:eastAsia="Calibri" w:hAnsi="Calibri" w:cs="Calibri"/>
          <w:color w:val="000000" w:themeColor="text1"/>
        </w:rPr>
        <w:t xml:space="preserve"> </w:t>
      </w:r>
      <w:r w:rsidRPr="0761A89E">
        <w:rPr>
          <w:rFonts w:ascii="Calibri" w:eastAsia="Calibri" w:hAnsi="Calibri" w:cs="Calibri"/>
          <w:color w:val="000000" w:themeColor="text1"/>
        </w:rPr>
        <w:t xml:space="preserve">/ </w:t>
      </w:r>
      <w:r w:rsidRPr="0761A89E">
        <w:rPr>
          <w:rFonts w:ascii="Calibri" w:eastAsia="Calibri" w:hAnsi="Calibri" w:cs="Calibri"/>
          <w:b/>
          <w:bCs/>
          <w:color w:val="000000" w:themeColor="text1"/>
        </w:rPr>
        <w:t xml:space="preserve">100 sztuk </w:t>
      </w:r>
    </w:p>
    <w:p w14:paraId="05764895" w14:textId="00320DE1" w:rsidR="3ED78A6E" w:rsidRDefault="3ED78A6E" w:rsidP="6880EC3E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6880EC3E">
        <w:rPr>
          <w:rFonts w:ascii="Calibri" w:eastAsia="Calibri" w:hAnsi="Calibri" w:cs="Calibri"/>
          <w:color w:val="000000" w:themeColor="text1"/>
        </w:rPr>
        <w:t xml:space="preserve">Bezbarwne probówki typu </w:t>
      </w:r>
      <w:proofErr w:type="spellStart"/>
      <w:r w:rsidRPr="6880EC3E">
        <w:rPr>
          <w:rFonts w:ascii="Calibri" w:eastAsia="Calibri" w:hAnsi="Calibri" w:cs="Calibri"/>
          <w:color w:val="000000" w:themeColor="text1"/>
        </w:rPr>
        <w:t>Eppendorf</w:t>
      </w:r>
      <w:proofErr w:type="spellEnd"/>
      <w:r w:rsidRPr="6880EC3E">
        <w:rPr>
          <w:rFonts w:ascii="Calibri" w:eastAsia="Calibri" w:hAnsi="Calibri" w:cs="Calibri"/>
          <w:color w:val="000000" w:themeColor="text1"/>
        </w:rPr>
        <w:t xml:space="preserve"> 1,5 ml</w:t>
      </w:r>
      <w:r w:rsidR="48B6C4D0" w:rsidRPr="6880EC3E">
        <w:rPr>
          <w:rFonts w:ascii="Calibri" w:eastAsia="Calibri" w:hAnsi="Calibri" w:cs="Calibri"/>
          <w:color w:val="000000" w:themeColor="text1"/>
        </w:rPr>
        <w:t>,</w:t>
      </w:r>
      <w:r w:rsidRPr="6880EC3E">
        <w:rPr>
          <w:rFonts w:ascii="Calibri" w:eastAsia="Calibri" w:hAnsi="Calibri" w:cs="Calibri"/>
          <w:color w:val="000000" w:themeColor="text1"/>
        </w:rPr>
        <w:t xml:space="preserve"> wolne o</w:t>
      </w:r>
      <w:r w:rsidR="1B5809FB" w:rsidRPr="6880EC3E">
        <w:rPr>
          <w:rFonts w:ascii="Calibri" w:eastAsia="Calibri" w:hAnsi="Calibri" w:cs="Calibri"/>
          <w:color w:val="000000" w:themeColor="text1"/>
        </w:rPr>
        <w:t xml:space="preserve">d </w:t>
      </w:r>
      <w:proofErr w:type="spellStart"/>
      <w:r w:rsidR="1B5809FB" w:rsidRPr="6880EC3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="62944EF0" w:rsidRPr="6880EC3E">
        <w:rPr>
          <w:rFonts w:ascii="Calibri" w:eastAsia="Calibri" w:hAnsi="Calibri" w:cs="Calibri"/>
          <w:color w:val="000000" w:themeColor="text1"/>
        </w:rPr>
        <w:t xml:space="preserve">, zdatne do </w:t>
      </w:r>
      <w:proofErr w:type="spellStart"/>
      <w:r w:rsidR="62944EF0" w:rsidRPr="6880EC3E">
        <w:rPr>
          <w:rFonts w:ascii="Calibri" w:eastAsia="Calibri" w:hAnsi="Calibri" w:cs="Calibri"/>
          <w:color w:val="000000" w:themeColor="text1"/>
        </w:rPr>
        <w:t>autoklawowania</w:t>
      </w:r>
      <w:proofErr w:type="spellEnd"/>
      <w:r w:rsidR="62944EF0" w:rsidRPr="6880EC3E">
        <w:rPr>
          <w:rFonts w:ascii="Calibri" w:eastAsia="Calibri" w:hAnsi="Calibri" w:cs="Calibri"/>
          <w:color w:val="000000" w:themeColor="text1"/>
        </w:rPr>
        <w:t xml:space="preserve">, </w:t>
      </w:r>
      <w:r w:rsidR="04458963" w:rsidRPr="6880EC3E">
        <w:rPr>
          <w:rFonts w:ascii="Calibri" w:eastAsia="Calibri" w:hAnsi="Calibri" w:cs="Calibri"/>
          <w:color w:val="000000" w:themeColor="text1"/>
        </w:rPr>
        <w:t xml:space="preserve">wykonane z polipropylenu jakości medycznej </w:t>
      </w:r>
      <w:r w:rsidR="62944EF0" w:rsidRPr="6880EC3E">
        <w:rPr>
          <w:rFonts w:ascii="Calibri" w:eastAsia="Calibri" w:hAnsi="Calibri" w:cs="Calibri"/>
          <w:color w:val="000000" w:themeColor="text1"/>
        </w:rPr>
        <w:t>z płaskim wieczkiem</w:t>
      </w:r>
      <w:r w:rsidR="569E78D6" w:rsidRPr="6880EC3E">
        <w:rPr>
          <w:rFonts w:ascii="Calibri" w:eastAsia="Calibri" w:hAnsi="Calibri" w:cs="Calibri"/>
          <w:color w:val="000000" w:themeColor="text1"/>
        </w:rPr>
        <w:t xml:space="preserve">, </w:t>
      </w:r>
      <w:r w:rsidR="1A8C180E" w:rsidRPr="6880EC3E">
        <w:rPr>
          <w:rFonts w:ascii="Calibri" w:eastAsia="Calibri" w:hAnsi="Calibri" w:cs="Calibri"/>
          <w:color w:val="000000" w:themeColor="text1"/>
        </w:rPr>
        <w:t xml:space="preserve">wolne od </w:t>
      </w:r>
      <w:proofErr w:type="spellStart"/>
      <w:r w:rsidR="1A8C180E" w:rsidRPr="6880EC3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="1A8C180E" w:rsidRPr="6880EC3E">
        <w:rPr>
          <w:rFonts w:ascii="Calibri" w:eastAsia="Calibri" w:hAnsi="Calibri" w:cs="Calibri"/>
          <w:color w:val="000000" w:themeColor="text1"/>
        </w:rPr>
        <w:t xml:space="preserve">, </w:t>
      </w:r>
      <w:r w:rsidR="569E78D6" w:rsidRPr="6880EC3E">
        <w:rPr>
          <w:rFonts w:ascii="Calibri" w:eastAsia="Calibri" w:hAnsi="Calibri" w:cs="Calibri"/>
          <w:color w:val="000000" w:themeColor="text1"/>
        </w:rPr>
        <w:t>zdatne do przechowywania w temperaturze -</w:t>
      </w:r>
      <w:r w:rsidR="2813CD76" w:rsidRPr="6880EC3E">
        <w:rPr>
          <w:rFonts w:ascii="Calibri" w:eastAsia="Calibri" w:hAnsi="Calibri" w:cs="Calibri"/>
          <w:color w:val="000000" w:themeColor="text1"/>
        </w:rPr>
        <w:t>8</w:t>
      </w:r>
      <w:r w:rsidR="569E78D6" w:rsidRPr="6880EC3E">
        <w:rPr>
          <w:rFonts w:ascii="Calibri" w:eastAsia="Calibri" w:hAnsi="Calibri" w:cs="Calibri"/>
          <w:color w:val="000000" w:themeColor="text1"/>
        </w:rPr>
        <w:t>0°C</w:t>
      </w:r>
      <w:r w:rsidRPr="6880EC3E">
        <w:rPr>
          <w:rFonts w:ascii="Calibri" w:eastAsia="Calibri" w:hAnsi="Calibri" w:cs="Calibri"/>
          <w:color w:val="000000" w:themeColor="text1"/>
        </w:rPr>
        <w:t xml:space="preserve"> / </w:t>
      </w:r>
      <w:r w:rsidRPr="6880EC3E">
        <w:rPr>
          <w:rFonts w:ascii="Calibri" w:eastAsia="Calibri" w:hAnsi="Calibri" w:cs="Calibri"/>
          <w:b/>
          <w:bCs/>
          <w:color w:val="000000" w:themeColor="text1"/>
        </w:rPr>
        <w:t>1500 sztuk</w:t>
      </w:r>
    </w:p>
    <w:p w14:paraId="39027C7B" w14:textId="53FAFE16" w:rsidR="0FC01C7A" w:rsidRDefault="0FC01C7A" w:rsidP="6880EC3E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6880EC3E">
        <w:rPr>
          <w:rFonts w:ascii="Calibri" w:eastAsia="Calibri" w:hAnsi="Calibri" w:cs="Calibri"/>
          <w:color w:val="000000" w:themeColor="text1"/>
        </w:rPr>
        <w:t>Bezbarwne p</w:t>
      </w:r>
      <w:r w:rsidR="12F8742A" w:rsidRPr="6880EC3E">
        <w:rPr>
          <w:rFonts w:ascii="Calibri" w:eastAsia="Calibri" w:hAnsi="Calibri" w:cs="Calibri"/>
          <w:color w:val="000000" w:themeColor="text1"/>
        </w:rPr>
        <w:t xml:space="preserve">robówki do PCR o pojemności 0,2 ml, zdatne do </w:t>
      </w:r>
      <w:proofErr w:type="spellStart"/>
      <w:r w:rsidR="12F8742A" w:rsidRPr="6880EC3E">
        <w:rPr>
          <w:rFonts w:ascii="Calibri" w:eastAsia="Calibri" w:hAnsi="Calibri" w:cs="Calibri"/>
          <w:color w:val="000000" w:themeColor="text1"/>
        </w:rPr>
        <w:t>autoklawowania</w:t>
      </w:r>
      <w:proofErr w:type="spellEnd"/>
      <w:r w:rsidR="12F8742A" w:rsidRPr="6880EC3E">
        <w:rPr>
          <w:rFonts w:ascii="Calibri" w:eastAsia="Calibri" w:hAnsi="Calibri" w:cs="Calibri"/>
          <w:color w:val="000000" w:themeColor="text1"/>
        </w:rPr>
        <w:t>, wykonan</w:t>
      </w:r>
      <w:r w:rsidR="1CFBEA17" w:rsidRPr="6880EC3E">
        <w:rPr>
          <w:rFonts w:ascii="Calibri" w:eastAsia="Calibri" w:hAnsi="Calibri" w:cs="Calibri"/>
          <w:color w:val="000000" w:themeColor="text1"/>
        </w:rPr>
        <w:t xml:space="preserve">e z polipropylenu jakości medycznej, </w:t>
      </w:r>
      <w:r w:rsidR="24E25D8E" w:rsidRPr="6880EC3E">
        <w:rPr>
          <w:rFonts w:ascii="Calibri" w:eastAsia="Calibri" w:hAnsi="Calibri" w:cs="Calibri"/>
          <w:color w:val="000000" w:themeColor="text1"/>
        </w:rPr>
        <w:t xml:space="preserve">z płaskim wieczkiem, </w:t>
      </w:r>
      <w:r w:rsidR="1CFBEA17" w:rsidRPr="6880EC3E">
        <w:rPr>
          <w:rFonts w:ascii="Calibri" w:eastAsia="Calibri" w:hAnsi="Calibri" w:cs="Calibri"/>
          <w:color w:val="000000" w:themeColor="text1"/>
        </w:rPr>
        <w:t xml:space="preserve">wolne od </w:t>
      </w:r>
      <w:proofErr w:type="spellStart"/>
      <w:r w:rsidR="1CFBEA17" w:rsidRPr="6880EC3E">
        <w:rPr>
          <w:rFonts w:ascii="Calibri" w:eastAsia="Calibri" w:hAnsi="Calibri" w:cs="Calibri"/>
          <w:color w:val="000000" w:themeColor="text1"/>
        </w:rPr>
        <w:t>RNAz</w:t>
      </w:r>
      <w:proofErr w:type="spellEnd"/>
      <w:r w:rsidR="1CFBEA17" w:rsidRPr="6880EC3E">
        <w:rPr>
          <w:rFonts w:ascii="Calibri" w:eastAsia="Calibri" w:hAnsi="Calibri" w:cs="Calibri"/>
          <w:color w:val="000000" w:themeColor="text1"/>
        </w:rPr>
        <w:t xml:space="preserve"> i </w:t>
      </w:r>
      <w:proofErr w:type="spellStart"/>
      <w:r w:rsidR="1CFBEA17" w:rsidRPr="6880EC3E">
        <w:rPr>
          <w:rFonts w:ascii="Calibri" w:eastAsia="Calibri" w:hAnsi="Calibri" w:cs="Calibri"/>
          <w:color w:val="000000" w:themeColor="text1"/>
        </w:rPr>
        <w:t>DNAz</w:t>
      </w:r>
      <w:proofErr w:type="spellEnd"/>
      <w:r w:rsidR="7584C346" w:rsidRPr="6880EC3E">
        <w:rPr>
          <w:rFonts w:ascii="Calibri" w:eastAsia="Calibri" w:hAnsi="Calibri" w:cs="Calibri"/>
          <w:color w:val="000000" w:themeColor="text1"/>
        </w:rPr>
        <w:t>, zdatne do przechowywania w temperaturze -80°C</w:t>
      </w:r>
      <w:r w:rsidR="333EC95F" w:rsidRPr="6880EC3E">
        <w:rPr>
          <w:rFonts w:ascii="Calibri" w:eastAsia="Calibri" w:hAnsi="Calibri" w:cs="Calibri"/>
          <w:color w:val="000000" w:themeColor="text1"/>
        </w:rPr>
        <w:t xml:space="preserve"> / </w:t>
      </w:r>
      <w:r w:rsidR="333EC95F" w:rsidRPr="6880EC3E">
        <w:rPr>
          <w:rFonts w:ascii="Calibri" w:eastAsia="Calibri" w:hAnsi="Calibri" w:cs="Calibri"/>
          <w:b/>
          <w:bCs/>
          <w:color w:val="000000" w:themeColor="text1"/>
        </w:rPr>
        <w:t>1000 sztuk</w:t>
      </w:r>
    </w:p>
    <w:p w14:paraId="5C415FF9" w14:textId="7177BD37" w:rsidR="41B96C48" w:rsidRDefault="41B96C48" w:rsidP="41B96C48">
      <w:pPr>
        <w:pStyle w:val="Bezodstpw"/>
        <w:spacing w:line="276" w:lineRule="auto"/>
        <w:ind w:left="426" w:hanging="426"/>
        <w:jc w:val="both"/>
        <w:rPr>
          <w:rFonts w:eastAsia="Times New Roman"/>
        </w:rPr>
      </w:pPr>
    </w:p>
    <w:p w14:paraId="6CF02E49" w14:textId="6FAC8ED1" w:rsidR="00BD4522" w:rsidRDefault="00047906" w:rsidP="17BED364">
      <w:pPr>
        <w:pStyle w:val="Bezodstpw"/>
        <w:numPr>
          <w:ilvl w:val="1"/>
          <w:numId w:val="7"/>
        </w:numPr>
        <w:spacing w:before="120"/>
        <w:ind w:left="426" w:hanging="426"/>
        <w:jc w:val="both"/>
      </w:pPr>
      <w:r w:rsidRPr="6880EC3E">
        <w:t>Oferent musi dołączyć do formularza ofertowego: dokument potwierdzający parametry przedmiotu zamówienia</w:t>
      </w:r>
      <w:r w:rsidR="00BD4522" w:rsidRPr="6880EC3E">
        <w:t>- specyfikację przedmiotu zamówienia</w:t>
      </w:r>
      <w:r w:rsidR="00FD24A8" w:rsidRPr="6880EC3E">
        <w:t xml:space="preserve"> (specyfikacja musi potwierdzać spełnianie wszystkich wymagań określonych w pkt 3.2)</w:t>
      </w:r>
      <w:r w:rsidR="0083597C" w:rsidRPr="6880EC3E">
        <w:t xml:space="preserve"> oraz </w:t>
      </w:r>
      <w:r w:rsidR="0083597C">
        <w:t xml:space="preserve">certyfikat zgodności </w:t>
      </w:r>
      <w:r w:rsidR="3566BE4B">
        <w:t>IVD</w:t>
      </w:r>
      <w:r w:rsidR="0083597C">
        <w:t xml:space="preserve"> świadczący o zgodności z europejskimi warunkami bezpieczeństwa.</w:t>
      </w:r>
    </w:p>
    <w:p w14:paraId="1A124485" w14:textId="552C95C9" w:rsidR="00002DBE" w:rsidRPr="00BD4522" w:rsidRDefault="00BD4522" w:rsidP="00AD19BC">
      <w:pPr>
        <w:pStyle w:val="Bezodstpw"/>
        <w:numPr>
          <w:ilvl w:val="1"/>
          <w:numId w:val="7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="00002DBE" w:rsidRPr="00E85A8D">
        <w:t xml:space="preserve">ymagania ogólne </w:t>
      </w:r>
      <w:r w:rsidR="00411558" w:rsidRPr="00E85A8D">
        <w:t>dotyczące</w:t>
      </w:r>
      <w:r w:rsidR="00002DBE" w:rsidRPr="00E85A8D">
        <w:t xml:space="preserve"> przedmiotu zamówienia</w:t>
      </w:r>
      <w:r w:rsidR="00411558" w:rsidRPr="00E85A8D">
        <w:t>:</w:t>
      </w:r>
    </w:p>
    <w:p w14:paraId="0EAEB840" w14:textId="6C4E84F7" w:rsidR="00C42928" w:rsidRPr="00E85A8D" w:rsidRDefault="00C42928" w:rsidP="00022E1C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="00C76046" w:rsidRPr="00E85A8D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14:paraId="5FDF2772" w14:textId="12A71744" w:rsidR="00C42928" w:rsidRPr="00022E1C" w:rsidRDefault="00C42928" w:rsidP="00022E1C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="00701E3A" w:rsidRPr="00022E1C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14:paraId="0780DC26" w14:textId="511F4372" w:rsidR="00427D0C" w:rsidRPr="008C2D16" w:rsidRDefault="00C42928" w:rsidP="17BED364">
      <w:pPr>
        <w:pStyle w:val="Akapitzlist"/>
        <w:numPr>
          <w:ilvl w:val="0"/>
          <w:numId w:val="33"/>
        </w:numPr>
        <w:spacing w:after="120"/>
        <w:jc w:val="both"/>
        <w:rPr>
          <w:color w:val="000000"/>
        </w:rPr>
      </w:pPr>
      <w:r w:rsidRPr="17BED364">
        <w:rPr>
          <w:color w:val="000000" w:themeColor="text1"/>
        </w:rPr>
        <w:t>wszystkie elementy</w:t>
      </w:r>
      <w:r w:rsidR="4B1AEC9E" w:rsidRPr="17BED364">
        <w:rPr>
          <w:color w:val="000000" w:themeColor="text1"/>
        </w:rPr>
        <w:t xml:space="preserve"> zestawu</w:t>
      </w:r>
      <w:r w:rsidRPr="17BED364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14:paraId="67C1BAD6" w14:textId="77777777" w:rsidTr="00AB0BD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6737EE66" w14:textId="61BA6CC0" w:rsidR="00AB0BD5" w:rsidRDefault="00AB0BD5" w:rsidP="00AB0BD5">
            <w:pPr>
              <w:pStyle w:val="Bezodstpw"/>
              <w:numPr>
                <w:ilvl w:val="0"/>
                <w:numId w:val="7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14:paraId="0F0133F7" w14:textId="77777777" w:rsidR="00701B87" w:rsidRDefault="00701B87" w:rsidP="00FE0454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14:paraId="033A8404" w14:textId="30D3F48C" w:rsidR="40E34C2F" w:rsidRDefault="40E34C2F" w:rsidP="6880EC3E">
      <w:pPr>
        <w:rPr>
          <w:rFonts w:ascii="Calibri" w:eastAsia="Calibri" w:hAnsi="Calibri" w:cs="Calibri"/>
          <w:color w:val="000000" w:themeColor="text1"/>
        </w:rPr>
      </w:pPr>
      <w:r w:rsidRPr="6880EC3E">
        <w:rPr>
          <w:rFonts w:eastAsiaTheme="minorEastAsia"/>
          <w:b/>
          <w:bCs/>
          <w:color w:val="000000" w:themeColor="text1"/>
        </w:rPr>
        <w:t>4.1.</w:t>
      </w:r>
      <w:r w:rsidRPr="6880EC3E">
        <w:rPr>
          <w:rFonts w:eastAsiaTheme="minorEastAsia"/>
          <w:color w:val="000000" w:themeColor="text1"/>
        </w:rPr>
        <w:t xml:space="preserve"> </w:t>
      </w:r>
      <w:r w:rsidR="4254777B" w:rsidRPr="6880EC3E">
        <w:rPr>
          <w:rFonts w:ascii="Calibri" w:eastAsia="Calibri" w:hAnsi="Calibri" w:cs="Calibri"/>
          <w:color w:val="000000" w:themeColor="text1"/>
        </w:rPr>
        <w:t>38000000-5 - Sprzęt laboratoryjny, optyczny i precyzyjny (z wyjątkiem szklanego)</w:t>
      </w:r>
    </w:p>
    <w:p w14:paraId="6E7CD23D" w14:textId="77777777" w:rsidR="0085682A" w:rsidRPr="00125E91" w:rsidRDefault="0085682A" w:rsidP="00F8599D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201783" w:rsidRPr="00125E91" w14:paraId="14C04953" w14:textId="77777777" w:rsidTr="009B0A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03C0C132" w14:textId="67642A9A" w:rsidR="00201783" w:rsidRPr="00125E91" w:rsidRDefault="00D915B0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="003650D1" w:rsidRPr="00125E91">
              <w:rPr>
                <w:rFonts w:cstheme="minorHAnsi"/>
                <w:b/>
              </w:rPr>
              <w:t>ZAMÓWIENIA</w:t>
            </w:r>
          </w:p>
        </w:tc>
      </w:tr>
    </w:tbl>
    <w:p w14:paraId="17C045B3" w14:textId="5FDB499F" w:rsidR="000C5044" w:rsidRPr="00125E91" w:rsidRDefault="000C5044" w:rsidP="00D64FDF">
      <w:pPr>
        <w:pStyle w:val="Bezodstpw"/>
        <w:spacing w:line="276" w:lineRule="auto"/>
        <w:jc w:val="both"/>
        <w:rPr>
          <w:rFonts w:cstheme="minorHAnsi"/>
        </w:rPr>
      </w:pPr>
    </w:p>
    <w:p w14:paraId="2C60E1D3" w14:textId="25140B62" w:rsidR="008B4875" w:rsidRPr="00C16BD6" w:rsidRDefault="00C5597A" w:rsidP="00C16BD6">
      <w:pPr>
        <w:pStyle w:val="Akapitzlist"/>
        <w:numPr>
          <w:ilvl w:val="1"/>
          <w:numId w:val="7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="000E2904" w:rsidRPr="00C16BD6">
        <w:rPr>
          <w:rFonts w:cstheme="minorHAnsi"/>
          <w:bCs/>
        </w:rPr>
        <w:t xml:space="preserve"> </w:t>
      </w:r>
      <w:r w:rsidR="005C17AD" w:rsidRPr="00C16BD6">
        <w:rPr>
          <w:rFonts w:cstheme="minorHAnsi"/>
          <w:bCs/>
        </w:rPr>
        <w:t xml:space="preserve">siedziba Zamawiającego: </w:t>
      </w:r>
      <w:r w:rsidR="005C17AD" w:rsidRPr="00C16BD6">
        <w:rPr>
          <w:color w:val="000000"/>
        </w:rPr>
        <w:t>Sokołowska 9/lok. U19 01-142 Warszawa</w:t>
      </w:r>
    </w:p>
    <w:p w14:paraId="1602D5A1" w14:textId="77777777" w:rsidR="005C17AD" w:rsidRPr="005C17AD" w:rsidRDefault="005C17AD" w:rsidP="005C17AD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173FD1" w:rsidRPr="00125E91" w14:paraId="50048CEF" w14:textId="77777777" w:rsidTr="00771F7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9A5FDC0" w14:textId="2858D8E7" w:rsidR="00173FD1" w:rsidRPr="00125E91" w:rsidRDefault="00173FD1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="00D6583D" w:rsidRPr="00125E91">
              <w:rPr>
                <w:rFonts w:cstheme="minorHAnsi"/>
                <w:b/>
              </w:rPr>
              <w:t xml:space="preserve"> I PŁATNOŚCI</w:t>
            </w:r>
          </w:p>
        </w:tc>
      </w:tr>
    </w:tbl>
    <w:p w14:paraId="1D08E54D" w14:textId="77777777" w:rsidR="00E3601A" w:rsidRPr="00125E91" w:rsidRDefault="00E3601A" w:rsidP="00D64FDF">
      <w:pPr>
        <w:pStyle w:val="Bezodstpw"/>
        <w:ind w:left="709"/>
        <w:jc w:val="both"/>
        <w:rPr>
          <w:rFonts w:cstheme="minorHAnsi"/>
        </w:rPr>
      </w:pPr>
    </w:p>
    <w:p w14:paraId="6873A1C7" w14:textId="4304D91F" w:rsidR="00FD24A8" w:rsidRPr="007D7786" w:rsidRDefault="00FD24A8" w:rsidP="17BED36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color w:val="FF0000"/>
        </w:rPr>
      </w:pPr>
      <w:r w:rsidRPr="17BED364">
        <w:t>Przewidywany termin podpisania umow</w:t>
      </w:r>
      <w:r w:rsidR="00397AFD" w:rsidRPr="17BED364">
        <w:t>y</w:t>
      </w:r>
      <w:r w:rsidRPr="17BED364">
        <w:t xml:space="preserve">: </w:t>
      </w:r>
      <w:r w:rsidR="001B2923" w:rsidRPr="17BED364">
        <w:t>styczeń</w:t>
      </w:r>
      <w:r w:rsidR="0022295B" w:rsidRPr="17BED364">
        <w:t xml:space="preserve"> </w:t>
      </w:r>
      <w:r w:rsidRPr="17BED364">
        <w:t>202</w:t>
      </w:r>
      <w:r w:rsidR="42928730" w:rsidRPr="17BED364">
        <w:t>5</w:t>
      </w:r>
      <w:r w:rsidR="003E771D" w:rsidRPr="17BED364">
        <w:t xml:space="preserve"> r. </w:t>
      </w:r>
    </w:p>
    <w:p w14:paraId="37C0EFF8" w14:textId="4BCC862C" w:rsidR="00D6583D" w:rsidRPr="00E85A8D" w:rsidRDefault="00D4796F" w:rsidP="17BED36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6A98B8DA">
        <w:t xml:space="preserve">Termin realizacji zamówienia: </w:t>
      </w:r>
      <w:r w:rsidR="391165BA" w:rsidRPr="6A98B8DA">
        <w:t>sukcesywnie</w:t>
      </w:r>
      <w:r w:rsidR="00397AFD" w:rsidRPr="6A98B8DA">
        <w:t xml:space="preserve"> </w:t>
      </w:r>
      <w:r w:rsidR="45AD4BA9" w:rsidRPr="6A98B8DA">
        <w:t>przez okres 18 miesięcy wg uzgodnień</w:t>
      </w:r>
      <w:r w:rsidR="00397AFD" w:rsidRPr="6A98B8DA">
        <w:t xml:space="preserve"> z Zamawiającym. </w:t>
      </w:r>
      <w:r w:rsidR="001B14F3">
        <w:t xml:space="preserve">Kolejne dostawy będą realizowane </w:t>
      </w:r>
      <w:r w:rsidR="00F32AAF">
        <w:t>w czasie nie dłuższym niż 10 dni od dnia złożenia zamówienia</w:t>
      </w:r>
      <w:r w:rsidR="00355C3E">
        <w:t xml:space="preserve"> przez Zamawiającego.</w:t>
      </w:r>
    </w:p>
    <w:p w14:paraId="747A04B8" w14:textId="3C838EA2" w:rsidR="00D6583D" w:rsidRPr="00E85A8D" w:rsidRDefault="00D6583D" w:rsidP="17BED36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17BED364">
        <w:t>Zamawiający</w:t>
      </w:r>
      <w:r w:rsidR="00C962FB" w:rsidRPr="17BED364">
        <w:t xml:space="preserve"> dopuszcza</w:t>
      </w:r>
      <w:r w:rsidRPr="17BED364">
        <w:t xml:space="preserve"> płatnoś</w:t>
      </w:r>
      <w:r w:rsidR="00C962FB" w:rsidRPr="17BED364">
        <w:t>ci</w:t>
      </w:r>
      <w:r w:rsidRPr="17BED364">
        <w:t xml:space="preserve"> częściow</w:t>
      </w:r>
      <w:r w:rsidR="00652611" w:rsidRPr="17BED364">
        <w:t>e</w:t>
      </w:r>
      <w:r w:rsidR="00C9058B" w:rsidRPr="17BED364">
        <w:t>.</w:t>
      </w:r>
    </w:p>
    <w:p w14:paraId="38015DE9" w14:textId="77777777" w:rsidR="00173FD1" w:rsidRPr="00125E91" w:rsidRDefault="00173FD1" w:rsidP="00D64FDF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B71D5D" w:rsidRPr="00125E91" w14:paraId="6CCC64FF" w14:textId="77777777" w:rsidTr="00F8599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E96DDEC" w14:textId="66739805" w:rsidR="00B71D5D" w:rsidRPr="00125E91" w:rsidRDefault="00B71D5D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id="1" w:name="_Hlk49510261"/>
            <w:r w:rsidRPr="00125E91">
              <w:rPr>
                <w:rFonts w:cstheme="minorHAnsi"/>
                <w:b/>
              </w:rPr>
              <w:t xml:space="preserve">WARUNKI UDZIAŁU </w:t>
            </w:r>
            <w:r w:rsidR="007B3942" w:rsidRPr="00125E91">
              <w:rPr>
                <w:rFonts w:cstheme="minorHAnsi"/>
                <w:b/>
              </w:rPr>
              <w:t xml:space="preserve">W POSTĘPOWANIU </w:t>
            </w:r>
            <w:r w:rsidR="00E94E19" w:rsidRPr="00125E91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14:paraId="784B88AA" w14:textId="7B9BE821" w:rsidR="00B71D5D" w:rsidRPr="00125E91" w:rsidRDefault="00B71D5D" w:rsidP="00B71D5D">
      <w:pPr>
        <w:pStyle w:val="Bezodstpw"/>
        <w:spacing w:line="276" w:lineRule="auto"/>
        <w:jc w:val="both"/>
        <w:rPr>
          <w:rFonts w:cstheme="minorHAnsi"/>
        </w:rPr>
      </w:pPr>
    </w:p>
    <w:p w14:paraId="3DF1D7A9" w14:textId="1B3E205A" w:rsidR="007B3942" w:rsidRPr="00125E91" w:rsidRDefault="007B3942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id="2" w:name="_Hlk49779015"/>
      <w:r w:rsidRPr="00125E91">
        <w:rPr>
          <w:rFonts w:cstheme="minorHAnsi"/>
          <w:u w:val="single"/>
        </w:rPr>
        <w:t>WARUNKI UDZIAŁU W POSTĘPOWANIU</w:t>
      </w:r>
    </w:p>
    <w:p w14:paraId="00AC7EA6" w14:textId="77777777" w:rsidR="00CE3AF0" w:rsidRPr="00125E91" w:rsidRDefault="00CE3AF0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343E8792" w14:textId="666C5D88" w:rsidR="001B4AD0" w:rsidRPr="00125E91" w:rsidRDefault="001B4AD0" w:rsidP="009A4CC2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="00887B41" w:rsidRPr="00125E91">
        <w:rPr>
          <w:rFonts w:cstheme="minorHAnsi"/>
        </w:rPr>
        <w:t xml:space="preserve">ie zamówienia mogą ubiegać się </w:t>
      </w:r>
      <w:r w:rsidR="006C43DA" w:rsidRPr="00125E91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="00D37E86" w:rsidRPr="00125E91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14:paraId="3B6E2027" w14:textId="77777777" w:rsidR="003A4F61" w:rsidRPr="00125E91" w:rsidRDefault="003A4F61" w:rsidP="003A4F61">
      <w:pPr>
        <w:pStyle w:val="Bezodstpw"/>
        <w:ind w:left="567"/>
        <w:rPr>
          <w:rFonts w:cstheme="minorHAnsi"/>
        </w:rPr>
      </w:pPr>
    </w:p>
    <w:p w14:paraId="35E3EE60" w14:textId="77777777" w:rsidR="00A619CE" w:rsidRPr="00125E91" w:rsidRDefault="00A619CE" w:rsidP="00A00801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14:paraId="043CA6E1" w14:textId="70EECC15" w:rsidR="00A619CE" w:rsidRPr="00B31343" w:rsidRDefault="00F9358A" w:rsidP="00B31343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lastRenderedPageBreak/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="0002202E" w:rsidRPr="00125E91">
        <w:rPr>
          <w:rFonts w:cstheme="minorHAnsi"/>
          <w:bCs/>
        </w:rPr>
        <w:t xml:space="preserve"> </w:t>
      </w:r>
      <w:r w:rsidR="004A06C9" w:rsidRPr="00125E91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14:paraId="25DABC96" w14:textId="77777777" w:rsidR="00A619CE" w:rsidRPr="00125E91" w:rsidRDefault="00A619CE" w:rsidP="00A00801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14:paraId="2EB73123" w14:textId="454189F6" w:rsidR="00A619CE" w:rsidRDefault="00E31291" w:rsidP="00A00801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14:paraId="5504E4A7" w14:textId="77777777" w:rsidR="00E31291" w:rsidRPr="00125E91" w:rsidRDefault="00E31291" w:rsidP="00A00801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14:paraId="44E4EACD" w14:textId="0AF72BF2" w:rsidR="00A619CE" w:rsidRPr="00125E91" w:rsidRDefault="00A619CE" w:rsidP="00A00801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14:paraId="1D108135" w14:textId="359D1976" w:rsidR="00A619CE" w:rsidRPr="00125E91" w:rsidRDefault="00A619CE" w:rsidP="003A4BB7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="00A61C6D" w:rsidRPr="00125E91">
        <w:rPr>
          <w:rFonts w:cstheme="minorHAnsi"/>
        </w:rPr>
        <w:t xml:space="preserve">go </w:t>
      </w:r>
      <w:r w:rsidR="00885FC7" w:rsidRPr="00125E91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="00451CAF" w:rsidRPr="00125E91">
        <w:rPr>
          <w:rFonts w:cstheme="minorHAnsi"/>
        </w:rPr>
        <w:t>.</w:t>
      </w:r>
    </w:p>
    <w:p w14:paraId="1D3993B7" w14:textId="77777777" w:rsidR="00A619CE" w:rsidRPr="00125E91" w:rsidRDefault="00A619CE" w:rsidP="00A00801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14:paraId="44E49591" w14:textId="77777777" w:rsidR="00A619CE" w:rsidRPr="00125E91" w:rsidRDefault="00A619CE" w:rsidP="00461DF6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14:paraId="104ABD76" w14:textId="77777777" w:rsidR="00A619CE" w:rsidRPr="00125E91" w:rsidRDefault="00A619CE" w:rsidP="00A619CE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14:paraId="1E530CEB" w14:textId="77777777" w:rsidR="00A619CE" w:rsidRPr="00125E91" w:rsidRDefault="00A619CE" w:rsidP="00A00801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14:paraId="7CAFD061" w14:textId="5B2EAC07" w:rsidR="0059014B" w:rsidRPr="00125E91" w:rsidRDefault="00B90F54" w:rsidP="00A00801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="001954F1" w:rsidRPr="00125E9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14:paraId="49606516" w14:textId="5026D46A" w:rsidR="00A619CE" w:rsidRPr="00125E91" w:rsidRDefault="00A619CE" w:rsidP="00A00801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14:paraId="17939AEF" w14:textId="03E5335A" w:rsidR="00A619CE" w:rsidRPr="00125E91" w:rsidRDefault="00A619CE" w:rsidP="00A00801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="00AE0006" w:rsidRPr="00125E91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14:paraId="14AB80F1" w14:textId="77777777" w:rsidR="00A619CE" w:rsidRPr="00125E91" w:rsidRDefault="00A619CE" w:rsidP="00A619CE">
      <w:pPr>
        <w:pStyle w:val="Bezodstpw"/>
        <w:ind w:left="567"/>
        <w:jc w:val="both"/>
        <w:rPr>
          <w:rFonts w:cstheme="minorHAnsi"/>
          <w:iCs/>
        </w:rPr>
      </w:pPr>
    </w:p>
    <w:p w14:paraId="127E6749" w14:textId="77777777" w:rsidR="00A619CE" w:rsidRPr="00125E91" w:rsidRDefault="00A619CE" w:rsidP="00A00801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14:paraId="164D04CF" w14:textId="070762D5" w:rsidR="00A619CE" w:rsidRPr="00125E91" w:rsidRDefault="00A619CE" w:rsidP="00A00801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14:paraId="23BE2FE6" w14:textId="77777777" w:rsidR="00A619CE" w:rsidRPr="00125E91" w:rsidRDefault="00A619CE" w:rsidP="00A00801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14:paraId="3267FD94" w14:textId="54F26A8F" w:rsidR="0010022D" w:rsidRPr="0033393E" w:rsidRDefault="00A619CE" w:rsidP="00A00801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14:paraId="5432F91D" w14:textId="77777777" w:rsidR="00A50F76" w:rsidRPr="00125E91" w:rsidRDefault="00A50F76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44C74E64" w14:textId="788CFF81" w:rsidR="00D9497F" w:rsidRPr="00125E91" w:rsidRDefault="007D2257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14:paraId="4BA70531" w14:textId="77777777" w:rsidR="003A4F61" w:rsidRPr="00125E91" w:rsidRDefault="003A4F61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6BDB4CBE" w14:textId="787F31FA" w:rsidR="007D2257" w:rsidRPr="00125E91" w:rsidRDefault="007D2257" w:rsidP="009A4CC2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14:paraId="03ED42C4" w14:textId="2AAC21A5" w:rsidR="007B3942" w:rsidRPr="00125E91" w:rsidRDefault="007B3942" w:rsidP="00994782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="006A492F" w:rsidRPr="00125E91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="002F007D" w:rsidRPr="00125E91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="00933199" w:rsidRPr="00125E91">
        <w:rPr>
          <w:rFonts w:cstheme="minorHAnsi"/>
        </w:rPr>
        <w:t>.</w:t>
      </w:r>
    </w:p>
    <w:p w14:paraId="06798AAC" w14:textId="15A831B6" w:rsidR="005B5925" w:rsidRPr="00125E91" w:rsidRDefault="005B5925" w:rsidP="00994782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="008D72BB" w:rsidRPr="00125E91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14:paraId="7FC99969" w14:textId="0CA2D5EF" w:rsidR="005B5925" w:rsidRPr="00125E91" w:rsidRDefault="005B5925" w:rsidP="009706BC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="00BE42A8" w:rsidRPr="00125E91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14:paraId="740F426F" w14:textId="54868461" w:rsidR="005B5925" w:rsidRPr="00125E91" w:rsidRDefault="005B5925" w:rsidP="009706BC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lastRenderedPageBreak/>
        <w:t>posiadaniu co najmniej 10% udziałów lub akcji,</w:t>
      </w:r>
      <w:r w:rsidR="00771F7C" w:rsidRPr="00125E91">
        <w:rPr>
          <w:rFonts w:cstheme="minorHAnsi"/>
        </w:rPr>
        <w:t xml:space="preserve"> o ile niższy próg nie wynika </w:t>
      </w:r>
      <w:r w:rsidR="0019349A" w:rsidRPr="00125E91">
        <w:rPr>
          <w:rFonts w:cstheme="minorHAnsi"/>
        </w:rPr>
        <w:br/>
      </w:r>
      <w:r w:rsidR="00771F7C" w:rsidRPr="00125E91">
        <w:rPr>
          <w:rFonts w:cstheme="minorHAnsi"/>
        </w:rPr>
        <w:t xml:space="preserve">z przepisów prawa lub nie został określony </w:t>
      </w:r>
      <w:r w:rsidR="00C65CDD" w:rsidRPr="00125E91">
        <w:rPr>
          <w:rFonts w:cstheme="minorHAnsi"/>
        </w:rPr>
        <w:t>w innych dokumentach</w:t>
      </w:r>
      <w:r w:rsidR="0019349A" w:rsidRPr="00125E91">
        <w:rPr>
          <w:rFonts w:cstheme="minorHAnsi"/>
        </w:rPr>
        <w:t xml:space="preserve"> związanych </w:t>
      </w:r>
      <w:r w:rsidR="0019349A" w:rsidRPr="00125E91">
        <w:rPr>
          <w:rFonts w:cstheme="minorHAnsi"/>
        </w:rPr>
        <w:br/>
        <w:t>z projektem</w:t>
      </w:r>
      <w:r w:rsidR="00771F7C" w:rsidRPr="00125E91">
        <w:rPr>
          <w:rFonts w:cstheme="minorHAnsi"/>
        </w:rPr>
        <w:t>,</w:t>
      </w:r>
    </w:p>
    <w:p w14:paraId="08748EBE" w14:textId="77777777" w:rsidR="005B5925" w:rsidRPr="00125E91" w:rsidRDefault="005B5925" w:rsidP="009706BC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14:paraId="1B7BB3A8" w14:textId="24683E46" w:rsidR="00AD4A8B" w:rsidRPr="00125E91" w:rsidRDefault="005A758D" w:rsidP="009706BC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="0053259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E63FD7" w:rsidRPr="00125E91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14:paraId="3CFAF952" w14:textId="09A678DD" w:rsidR="008D72BB" w:rsidRPr="00125E91" w:rsidRDefault="008D72BB" w:rsidP="00BD1485">
      <w:pPr>
        <w:pStyle w:val="Bezodstpw"/>
        <w:numPr>
          <w:ilvl w:val="0"/>
          <w:numId w:val="17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="009906E7" w:rsidRPr="00125E91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="001F69B5" w:rsidRPr="00125E91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="00247CCB" w:rsidRPr="00125E91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="005B5925" w:rsidRPr="00125E91">
        <w:rPr>
          <w:rFonts w:cstheme="minorHAnsi"/>
        </w:rPr>
        <w:t>.</w:t>
      </w:r>
    </w:p>
    <w:p w14:paraId="0B146861" w14:textId="77777777" w:rsidR="002B32CF" w:rsidRPr="00125E91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14:paraId="619213DE" w14:textId="35188CF2" w:rsidR="003A4F61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="00A90AD4" w:rsidRPr="00125E91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="00A90AD4" w:rsidRPr="00125E91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="004274DB" w:rsidRPr="00125E91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14:paraId="4C896729" w14:textId="77777777" w:rsidR="00611C00" w:rsidRPr="00322240" w:rsidRDefault="00611C00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14:paraId="57DF8D19" w14:textId="6F716D19" w:rsidR="00611C00" w:rsidRPr="00611C00" w:rsidRDefault="00611C00" w:rsidP="00611C00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14:paraId="3634DB83" w14:textId="77777777" w:rsidR="00611C00" w:rsidRPr="00611C00" w:rsidRDefault="00611C00" w:rsidP="00611C00">
      <w:pPr>
        <w:pStyle w:val="Bezodstpw"/>
        <w:numPr>
          <w:ilvl w:val="0"/>
          <w:numId w:val="44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14:paraId="24D60BDB" w14:textId="77777777" w:rsidR="00611C00" w:rsidRPr="00611C00" w:rsidRDefault="00611C00" w:rsidP="00F36AE5">
      <w:pPr>
        <w:pStyle w:val="Bezodstpw"/>
        <w:numPr>
          <w:ilvl w:val="0"/>
          <w:numId w:val="44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 xml:space="preserve"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</w:t>
      </w:r>
      <w:proofErr w:type="spellStart"/>
      <w:r w:rsidRPr="00611C00">
        <w:rPr>
          <w:rFonts w:cstheme="minorHAnsi"/>
        </w:rPr>
        <w:t>późn</w:t>
      </w:r>
      <w:proofErr w:type="spellEnd"/>
      <w:r w:rsidRPr="00611C00">
        <w:rPr>
          <w:rFonts w:cstheme="minorHAnsi"/>
        </w:rPr>
        <w:t>. zm.).</w:t>
      </w:r>
    </w:p>
    <w:p w14:paraId="42918D2D" w14:textId="77777777" w:rsidR="00611C00" w:rsidRPr="00611C00" w:rsidRDefault="00611C00" w:rsidP="00F36AE5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14:paraId="64E1CF29" w14:textId="646540DC" w:rsidR="00611C00" w:rsidRPr="00611C00" w:rsidRDefault="00611C00" w:rsidP="00F36AE5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="00F36AE5" w:rsidRPr="00611C00">
        <w:rPr>
          <w:rFonts w:cstheme="minorHAnsi"/>
          <w:i/>
        </w:rPr>
        <w:t>Oferenta.</w:t>
      </w:r>
    </w:p>
    <w:p w14:paraId="105CBBB6" w14:textId="114D746D" w:rsidR="0040761A" w:rsidRPr="00125E91" w:rsidRDefault="0040761A" w:rsidP="00A80260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14:paraId="00A76C48" w14:textId="295F7349" w:rsidR="00DF3D4B" w:rsidRPr="00125E91" w:rsidRDefault="00DF3D4B" w:rsidP="00A1667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bookmarkStart w:id="3" w:name="_Hlk117081552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="009D55A0" w:rsidRPr="001F6FEE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="003315DB" w:rsidRPr="001F6FEE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14:paraId="38BD8306" w14:textId="77777777" w:rsidR="007B39EC" w:rsidRPr="00125E91" w:rsidRDefault="007B39EC" w:rsidP="007B39EC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23CDAD80" w14:textId="77777777" w:rsidTr="00853C9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7DC3CE" w14:textId="77777777" w:rsidR="008F0764" w:rsidRPr="00125E91" w:rsidRDefault="008F0764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14:paraId="2485BE20" w14:textId="77777777" w:rsidR="008F0764" w:rsidRPr="00125E91" w:rsidRDefault="008F0764" w:rsidP="008F0764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14:paraId="20E36244" w14:textId="55DCAB90" w:rsidR="00CD72D0" w:rsidRPr="00125E91" w:rsidRDefault="00CD72D0" w:rsidP="00A1667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="00D10F8C" w:rsidRPr="00125E91">
        <w:rPr>
          <w:rFonts w:cstheme="minorHAnsi"/>
        </w:rPr>
        <w:t>obliczyć w wartości netto i brutto</w:t>
      </w:r>
      <w:r w:rsidR="008868E5" w:rsidRPr="00125E91">
        <w:rPr>
          <w:rFonts w:cstheme="minorHAnsi"/>
        </w:rPr>
        <w:t xml:space="preserve"> i wpisać ją do formularza </w:t>
      </w:r>
      <w:r w:rsidR="0055022F" w:rsidRPr="00125E91">
        <w:rPr>
          <w:rFonts w:cstheme="minorHAnsi"/>
        </w:rPr>
        <w:t>ofertowego</w:t>
      </w:r>
      <w:r w:rsidR="008868E5" w:rsidRPr="00125E91">
        <w:rPr>
          <w:rFonts w:cstheme="minorHAnsi"/>
        </w:rPr>
        <w:t>.</w:t>
      </w:r>
    </w:p>
    <w:p w14:paraId="4E3D84C6" w14:textId="670E0754" w:rsidR="00CD72D0" w:rsidRPr="00125E91" w:rsidRDefault="00CD72D0" w:rsidP="00A1667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</w:t>
      </w:r>
      <w:r w:rsidRPr="00125E91">
        <w:rPr>
          <w:rFonts w:cstheme="minorHAnsi"/>
        </w:rPr>
        <w:lastRenderedPageBreak/>
        <w:t xml:space="preserve">NBP z dnia </w:t>
      </w:r>
      <w:r w:rsidR="007E4A95" w:rsidRPr="00125E91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14:paraId="291B7101" w14:textId="77777777" w:rsidR="00CD72D0" w:rsidRPr="00125E91" w:rsidRDefault="00CD72D0" w:rsidP="00A1667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14:paraId="1CCAFB5F" w14:textId="25814351" w:rsidR="00CD72D0" w:rsidRPr="00125E91" w:rsidRDefault="00CD72D0" w:rsidP="00A1667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14:paraId="6B003551" w14:textId="62DD2605" w:rsidR="009E3520" w:rsidRPr="00125E91" w:rsidRDefault="0057418E" w:rsidP="00A1667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="009E3520" w:rsidRPr="00125E91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="009E3520" w:rsidRPr="00125E91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="009E3520" w:rsidRPr="00125E91">
        <w:rPr>
          <w:rFonts w:cstheme="minorHAnsi"/>
        </w:rPr>
        <w:t xml:space="preserve"> rażąco niskie w stosunku do przedmiotu zamówienia, Zamawiający</w:t>
      </w:r>
      <w:r w:rsidR="00BF4657" w:rsidRPr="00125E91">
        <w:rPr>
          <w:rFonts w:cstheme="minorHAnsi"/>
        </w:rPr>
        <w:t xml:space="preserve"> może</w:t>
      </w:r>
      <w:r w:rsidR="009E352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="009E3520" w:rsidRPr="00125E91">
        <w:rPr>
          <w:rFonts w:cstheme="minorHAnsi"/>
        </w:rPr>
        <w:t>żąda</w:t>
      </w:r>
      <w:r w:rsidR="00BF4657" w:rsidRPr="00125E91">
        <w:rPr>
          <w:rFonts w:cstheme="minorHAnsi"/>
        </w:rPr>
        <w:t>ć</w:t>
      </w:r>
      <w:r w:rsidR="009E3520" w:rsidRPr="00125E91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="009E3520" w:rsidRPr="00125E91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="009E3520" w:rsidRPr="00125E91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="009E3520" w:rsidRPr="00125E91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14:paraId="7216F125" w14:textId="77777777" w:rsidR="008F0764" w:rsidRPr="00125E91" w:rsidRDefault="008F0764" w:rsidP="008F0764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020FFF50" w14:textId="77777777" w:rsidTr="00F07F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52E08AE" w14:textId="77777777" w:rsidR="008F0764" w:rsidRPr="00125E91" w:rsidRDefault="008F0764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14:paraId="3AC25C88" w14:textId="77777777" w:rsidR="008F0764" w:rsidRPr="00125E91" w:rsidRDefault="008F0764" w:rsidP="008F0764">
      <w:pPr>
        <w:pStyle w:val="Akapitzlist"/>
        <w:ind w:left="567"/>
        <w:jc w:val="both"/>
        <w:rPr>
          <w:rFonts w:eastAsia="Times New Roman" w:cstheme="minorHAnsi"/>
        </w:rPr>
      </w:pPr>
    </w:p>
    <w:p w14:paraId="01D229EC" w14:textId="0EAF33BF" w:rsidR="00501364" w:rsidRPr="00125E91" w:rsidRDefault="008F0764" w:rsidP="00D23470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="002F007D" w:rsidRPr="00125E91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="00501364" w:rsidRPr="00125E91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="00023B36" w:rsidRPr="00125E91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14:paraId="04ED2204" w14:textId="0B97EB3F" w:rsidR="00B57104" w:rsidRDefault="008F0764" w:rsidP="22693BA2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6A98B8DA">
        <w:rPr>
          <w:rFonts w:eastAsia="Times New Roman"/>
        </w:rPr>
        <w:t>Cena</w:t>
      </w:r>
      <w:r w:rsidR="004C3F37" w:rsidRPr="6A98B8DA">
        <w:rPr>
          <w:rFonts w:eastAsia="Times New Roman"/>
        </w:rPr>
        <w:t xml:space="preserve"> </w:t>
      </w:r>
      <w:r w:rsidRPr="6A98B8DA">
        <w:rPr>
          <w:rFonts w:eastAsia="Times New Roman"/>
        </w:rPr>
        <w:t xml:space="preserve">– </w:t>
      </w:r>
      <w:r w:rsidR="00B21156">
        <w:rPr>
          <w:rFonts w:eastAsia="Times New Roman"/>
        </w:rPr>
        <w:t>80</w:t>
      </w:r>
      <w:r w:rsidRPr="6A98B8DA">
        <w:rPr>
          <w:rFonts w:eastAsia="Times New Roman"/>
        </w:rPr>
        <w:t>%</w:t>
      </w:r>
    </w:p>
    <w:p w14:paraId="5EFE9E90" w14:textId="6B472F6B" w:rsidR="00B21156" w:rsidRDefault="001B621D" w:rsidP="22693BA2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>
        <w:rPr>
          <w:rFonts w:eastAsia="Times New Roman"/>
        </w:rPr>
        <w:t>Termin realizacji zamówienia</w:t>
      </w:r>
      <w:r w:rsidR="00B21156">
        <w:rPr>
          <w:rFonts w:eastAsia="Times New Roman"/>
        </w:rPr>
        <w:t xml:space="preserve"> – 20%</w:t>
      </w:r>
    </w:p>
    <w:p w14:paraId="33EC0F98" w14:textId="77777777" w:rsidR="00C31D8C" w:rsidRPr="00C31D8C" w:rsidRDefault="00C31D8C" w:rsidP="00C31D8C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14:paraId="1D7B992F" w14:textId="77777777" w:rsidR="00FC3039" w:rsidRPr="004E4541" w:rsidRDefault="00FC3039" w:rsidP="00FC3039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14:paraId="29B06C94" w14:textId="77777777" w:rsidR="00FC3039" w:rsidRPr="00F71E8D" w:rsidRDefault="00FC3039" w:rsidP="00FC3039">
      <w:pPr>
        <w:tabs>
          <w:tab w:val="num" w:pos="1418"/>
        </w:tabs>
        <w:spacing w:after="0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0422EB2" w14:textId="77777777" w:rsidR="00FC3039" w:rsidRPr="00F71E8D" w:rsidRDefault="00FC3039" w:rsidP="00FC303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P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14:paraId="36066710" w14:textId="77777777" w:rsidR="00FC3039" w:rsidRPr="000E2FE5" w:rsidRDefault="00FC3039" w:rsidP="00FC3039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="00FC3039" w:rsidRPr="00F71E8D" w14:paraId="6D7C8F2E" w14:textId="77777777" w:rsidTr="001627C0">
        <w:tc>
          <w:tcPr>
            <w:tcW w:w="1477" w:type="dxa"/>
          </w:tcPr>
          <w:p w14:paraId="2EACA928" w14:textId="77777777" w:rsidR="00FC3039" w:rsidRPr="00E64424" w:rsidRDefault="00FC3039" w:rsidP="001627C0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O</w:t>
            </w:r>
            <w:r>
              <w:rPr>
                <w:rFonts w:eastAsia="Times New Roman" w:cstheme="minorHAnsi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7888" w:type="dxa"/>
          </w:tcPr>
          <w:p w14:paraId="30E21CED" w14:textId="77777777" w:rsidR="00FC3039" w:rsidRPr="00683765" w:rsidRDefault="00FC3039" w:rsidP="00FC3039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="00FC3039" w:rsidRPr="00F71E8D" w14:paraId="1D0D5B7C" w14:textId="77777777" w:rsidTr="001627C0">
        <w:tc>
          <w:tcPr>
            <w:tcW w:w="1477" w:type="dxa"/>
          </w:tcPr>
          <w:p w14:paraId="5E8DC4CE" w14:textId="77777777" w:rsidR="00FC3039" w:rsidRPr="00E64424" w:rsidRDefault="00FC3039" w:rsidP="001627C0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7888" w:type="dxa"/>
          </w:tcPr>
          <w:p w14:paraId="7FC3FEA7" w14:textId="77777777" w:rsidR="00FC3039" w:rsidRPr="00683765" w:rsidRDefault="00FC3039" w:rsidP="00FC3039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="00FC3039" w:rsidRPr="00F71E8D" w14:paraId="7AF8DF46" w14:textId="77777777" w:rsidTr="001627C0">
        <w:tc>
          <w:tcPr>
            <w:tcW w:w="1477" w:type="dxa"/>
          </w:tcPr>
          <w:p w14:paraId="247B5F9E" w14:textId="77777777" w:rsidR="00FC3039" w:rsidRPr="000E2FE5" w:rsidRDefault="00FC3039" w:rsidP="001627C0">
            <w:pPr>
              <w:spacing w:after="0"/>
              <w:ind w:left="373"/>
              <w:jc w:val="center"/>
              <w:rPr>
                <w:rFonts w:ascii="Cambria Math" w:eastAsia="Times New Roman" w:hAnsi="Cambria Math" w:cstheme="minorHAnsi"/>
                <w:sz w:val="20"/>
                <w:szCs w:val="20"/>
              </w:rPr>
            </w:pPr>
            <w:r w:rsidRPr="000E2FE5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14:paraId="2C0FF363" w14:textId="77777777" w:rsidR="00FC3039" w:rsidRPr="00683765" w:rsidRDefault="00FC3039" w:rsidP="00FC3039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14:paraId="389A771E" w14:textId="77777777" w:rsidR="00FC3039" w:rsidRPr="00F40976" w:rsidRDefault="00FC3039" w:rsidP="00FC3039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14:paraId="18D888F3" w14:textId="77777777" w:rsidR="00FC3039" w:rsidRPr="00125E91" w:rsidRDefault="00FC3039" w:rsidP="00FC3039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</m:t>
                  </m:r>
                </m:sub>
              </m:sSub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>*80</m:t>
              </m:r>
            </m:e>
            <m:sub/>
          </m:sSub>
        </m:oMath>
      </m:oMathPara>
    </w:p>
    <w:p w14:paraId="460A9DF4" w14:textId="77777777" w:rsidR="00FC3039" w:rsidRPr="00125E91" w:rsidRDefault="00FC3039" w:rsidP="00FC3039">
      <w:pPr>
        <w:spacing w:after="0"/>
        <w:ind w:left="794" w:firstLine="283"/>
        <w:jc w:val="both"/>
        <w:rPr>
          <w:rFonts w:eastAsia="Times New Roman" w:cstheme="minorHAnsi"/>
        </w:rPr>
      </w:pPr>
      <w:bookmarkStart w:id="4" w:name="_Hlk153981377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="00FC3039" w:rsidRPr="00125E91" w14:paraId="603CD1DD" w14:textId="77777777" w:rsidTr="001627C0">
        <w:tc>
          <w:tcPr>
            <w:tcW w:w="934" w:type="dxa"/>
          </w:tcPr>
          <w:p w14:paraId="205A8504" w14:textId="77777777" w:rsidR="00FC3039" w:rsidRPr="000E2FE5" w:rsidRDefault="00FC3039" w:rsidP="001627C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</w:tcPr>
          <w:p w14:paraId="4BADA918" w14:textId="77777777" w:rsidR="00FC3039" w:rsidRPr="00125E91" w:rsidRDefault="00FC3039" w:rsidP="00FC3039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punktów </w:t>
            </w:r>
            <w:r>
              <w:rPr>
                <w:rFonts w:eastAsia="Times New Roman" w:cstheme="minorHAnsi"/>
              </w:rPr>
              <w:t xml:space="preserve">w </w:t>
            </w:r>
            <w:r w:rsidRPr="00125E91">
              <w:rPr>
                <w:rFonts w:eastAsia="Times New Roman" w:cstheme="minorHAnsi"/>
              </w:rPr>
              <w:t>ramach kryterium „Cena”</w:t>
            </w:r>
          </w:p>
        </w:tc>
      </w:tr>
      <w:tr w:rsidR="00FC3039" w:rsidRPr="00125E91" w14:paraId="77D2AB80" w14:textId="77777777" w:rsidTr="001627C0">
        <w:trPr>
          <w:trHeight w:val="694"/>
        </w:trPr>
        <w:tc>
          <w:tcPr>
            <w:tcW w:w="934" w:type="dxa"/>
          </w:tcPr>
          <w:p w14:paraId="184BE474" w14:textId="77777777" w:rsidR="00FC3039" w:rsidRPr="000E2FE5" w:rsidRDefault="00FC3039" w:rsidP="001627C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N</w:t>
            </w:r>
          </w:p>
          <w:p w14:paraId="3287EF76" w14:textId="77777777" w:rsidR="00FC3039" w:rsidRPr="000E2FE5" w:rsidRDefault="00FC3039" w:rsidP="001627C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14:paraId="23FA59FC" w14:textId="77777777" w:rsidR="00FC3039" w:rsidRDefault="00FC3039" w:rsidP="00FC3039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14:paraId="565AE366" w14:textId="77777777" w:rsidR="00FC3039" w:rsidRPr="000E2FE5" w:rsidRDefault="00FC3039" w:rsidP="00FC3039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14:paraId="680A3978" w14:textId="77777777" w:rsidR="00FC3039" w:rsidRPr="004E4541" w:rsidRDefault="00FC3039" w:rsidP="00FC3039">
      <w:pPr>
        <w:widowControl w:val="0"/>
        <w:spacing w:before="120" w:after="120"/>
        <w:ind w:firstLine="567"/>
        <w:jc w:val="both"/>
      </w:pPr>
      <w:r w:rsidRPr="22693BA2">
        <w:t>Oferta w ramach kryterium „Cena” może uzyskać maksymalnie 80 punktów.</w:t>
      </w:r>
    </w:p>
    <w:p w14:paraId="3CD85DD8" w14:textId="77777777" w:rsidR="00B704F0" w:rsidRPr="00B704F0" w:rsidRDefault="00B704F0" w:rsidP="00B704F0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14:paraId="7B24EA8E" w14:textId="0286391C" w:rsidR="005D2178" w:rsidRPr="000E2FE5" w:rsidRDefault="00B704F0" w:rsidP="22693BA2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="005D2178" w:rsidRPr="22693BA2">
        <w:t xml:space="preserve">powyżej </w:t>
      </w:r>
      <w:r w:rsidR="52658B63" w:rsidRPr="22693BA2">
        <w:t>1</w:t>
      </w:r>
      <w:r w:rsidR="005D2178" w:rsidRPr="22693BA2">
        <w:t>0 dni</w:t>
      </w:r>
      <w:r w:rsidR="00DF48CB" w:rsidRPr="22693BA2">
        <w:t>-</w:t>
      </w:r>
      <w:r w:rsidR="005D2178" w:rsidRPr="22693BA2">
        <w:t xml:space="preserve"> 0 pkt</w:t>
      </w:r>
    </w:p>
    <w:p w14:paraId="25C3A235" w14:textId="48891F56" w:rsidR="00B704F0" w:rsidRPr="000E2FE5" w:rsidRDefault="005D2178" w:rsidP="22693BA2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>t</w:t>
      </w:r>
      <w:r w:rsidR="00B704F0" w:rsidRPr="22693BA2">
        <w:t>ermin wykonania zamówienia po</w:t>
      </w:r>
      <w:r w:rsidRPr="22693BA2">
        <w:t xml:space="preserve">niżej </w:t>
      </w:r>
      <w:r w:rsidR="7106E1FF" w:rsidRPr="22693BA2">
        <w:t>10</w:t>
      </w:r>
      <w:r w:rsidR="00B704F0" w:rsidRPr="22693BA2">
        <w:t xml:space="preserve"> dni</w:t>
      </w:r>
      <w:r w:rsidR="00DF48CB" w:rsidRPr="22693BA2">
        <w:t>-</w:t>
      </w:r>
      <w:r w:rsidR="00B704F0" w:rsidRPr="22693BA2">
        <w:t xml:space="preserve"> </w:t>
      </w:r>
      <w:r w:rsidR="44A3FE63" w:rsidRPr="22693BA2">
        <w:t>20</w:t>
      </w:r>
      <w:r w:rsidR="00B704F0" w:rsidRPr="22693BA2">
        <w:t xml:space="preserve"> pkt</w:t>
      </w:r>
    </w:p>
    <w:p w14:paraId="48491A46" w14:textId="162B3DE6" w:rsidR="00F36AE5" w:rsidRPr="00DF48CB" w:rsidRDefault="00D52FF5" w:rsidP="22693BA2">
      <w:pPr>
        <w:widowControl w:val="0"/>
        <w:spacing w:before="120" w:after="240"/>
        <w:ind w:left="567"/>
        <w:jc w:val="both"/>
        <w:rPr>
          <w:b/>
          <w:bCs/>
        </w:rPr>
      </w:pPr>
      <w:r w:rsidRPr="22693BA2">
        <w:t xml:space="preserve">Oferta w ramach kryterium </w:t>
      </w:r>
      <w:r w:rsidR="006F5158" w:rsidRPr="22693BA2">
        <w:t>„</w:t>
      </w:r>
      <w:r w:rsidR="00B704F0" w:rsidRPr="22693BA2">
        <w:t>Termin realizacji zamówienia</w:t>
      </w:r>
      <w:r w:rsidR="006F5158" w:rsidRPr="22693BA2">
        <w:t>”</w:t>
      </w:r>
      <w:r w:rsidRPr="22693BA2">
        <w:t xml:space="preserve"> może uzyskać maksymalnie </w:t>
      </w:r>
      <w:r w:rsidR="16CF64C6" w:rsidRPr="22693BA2">
        <w:t>20</w:t>
      </w:r>
      <w:r w:rsidR="00CF626C" w:rsidRPr="22693BA2">
        <w:t xml:space="preserve"> punktów.</w:t>
      </w:r>
      <w:r w:rsidR="005D2178" w:rsidRPr="22693BA2">
        <w:t xml:space="preserve"> </w:t>
      </w:r>
      <w:r w:rsidR="005D2178" w:rsidRPr="22693BA2">
        <w:rPr>
          <w:b/>
          <w:bCs/>
        </w:rPr>
        <w:t xml:space="preserve">Oferty z terminem realizacji powyżej </w:t>
      </w:r>
      <w:r w:rsidR="6598B76F" w:rsidRPr="22693BA2">
        <w:rPr>
          <w:b/>
          <w:bCs/>
        </w:rPr>
        <w:t>3</w:t>
      </w:r>
      <w:r w:rsidR="00397AFD" w:rsidRPr="22693BA2">
        <w:rPr>
          <w:b/>
          <w:bCs/>
        </w:rPr>
        <w:t>0 dni zostaną odrzucone.</w:t>
      </w:r>
    </w:p>
    <w:p w14:paraId="5EBD2C32" w14:textId="205DC62E" w:rsidR="00077905" w:rsidRPr="00DF48CB" w:rsidRDefault="00077905" w:rsidP="006708FB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="002A558A" w:rsidRPr="00DF48CB">
        <w:rPr>
          <w:rFonts w:cstheme="minorHAnsi"/>
        </w:rPr>
        <w:t xml:space="preserve"> po podsumowaniu </w:t>
      </w:r>
      <w:r w:rsidR="00456819" w:rsidRPr="00DF48CB">
        <w:rPr>
          <w:rFonts w:cstheme="minorHAnsi"/>
        </w:rPr>
        <w:t xml:space="preserve">punktów z </w:t>
      </w:r>
      <w:r w:rsidR="002A558A" w:rsidRPr="00DF48CB">
        <w:rPr>
          <w:rFonts w:cstheme="minorHAnsi"/>
        </w:rPr>
        <w:t xml:space="preserve">wszystkich kryteriów oceny </w:t>
      </w:r>
      <w:r w:rsidR="00301E8D" w:rsidRPr="00DF48CB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14:paraId="63DCE2AE" w14:textId="1B8576A7" w:rsidR="00FA420A" w:rsidRPr="005D1E76" w:rsidRDefault="006E35F6" w:rsidP="001D73EF">
      <w:pPr>
        <w:pStyle w:val="Akapitzlist"/>
        <w:widowControl w:val="0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lastRenderedPageBreak/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="00E633BD" w:rsidRPr="00125E91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="00E633BD" w:rsidRPr="00125E91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="00E633BD" w:rsidRPr="00125E91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="00E633BD" w:rsidRPr="00125E91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63D3736B" w14:textId="77777777" w:rsidTr="00DA00D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4E746F02" w14:textId="77777777" w:rsidR="00FA420A" w:rsidRPr="00125E91" w:rsidRDefault="00FA420A" w:rsidP="007651BB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14:paraId="41FFCBF4" w14:textId="77777777" w:rsidR="00FA420A" w:rsidRPr="00125E91" w:rsidRDefault="00FA420A" w:rsidP="007651BB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14:paraId="3C893C77" w14:textId="1A668966" w:rsidR="00D96BE9" w:rsidRDefault="0016324B" w:rsidP="17BED36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6A98B8DA">
        <w:t>Oferty należy złożyć w terminie d</w:t>
      </w:r>
      <w:r w:rsidR="00276759" w:rsidRPr="6A98B8DA">
        <w:t>o</w:t>
      </w:r>
      <w:r w:rsidR="00A079B8" w:rsidRPr="6A98B8DA">
        <w:t xml:space="preserve"> </w:t>
      </w:r>
      <w:r w:rsidR="001B2923" w:rsidRPr="6A98B8DA">
        <w:t>1</w:t>
      </w:r>
      <w:r w:rsidR="592799B6" w:rsidRPr="6A98B8DA">
        <w:t>4</w:t>
      </w:r>
      <w:r w:rsidR="00A079B8" w:rsidRPr="6A98B8DA">
        <w:t>.</w:t>
      </w:r>
      <w:r w:rsidR="001B2923" w:rsidRPr="6A98B8DA">
        <w:t>01</w:t>
      </w:r>
      <w:r w:rsidR="00A46DE9" w:rsidRPr="6A98B8DA">
        <w:t>.202</w:t>
      </w:r>
      <w:r w:rsidR="592C57EA" w:rsidRPr="6A98B8DA">
        <w:t>5</w:t>
      </w:r>
      <w:r w:rsidR="00A46DE9" w:rsidRPr="6A98B8DA">
        <w:t xml:space="preserve"> r. </w:t>
      </w:r>
    </w:p>
    <w:p w14:paraId="7EF9F255" w14:textId="369D9A49" w:rsidR="001B2923" w:rsidRPr="001B2923" w:rsidRDefault="000F0800" w:rsidP="22693BA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="009706BC" w:rsidRPr="22693BA2">
        <w:t>na</w:t>
      </w:r>
      <w:r w:rsidR="00D04B8F" w:rsidRPr="22693BA2">
        <w:t xml:space="preserve"> adres</w:t>
      </w:r>
      <w:r w:rsidR="009706BC" w:rsidRPr="22693BA2">
        <w:t xml:space="preserve"> e-mail</w:t>
      </w:r>
      <w:r w:rsidR="00D04B8F" w:rsidRPr="22693BA2">
        <w:t xml:space="preserve"> Zamawiającego:</w:t>
      </w:r>
      <w:r w:rsidR="00276759" w:rsidRPr="22693BA2">
        <w:t xml:space="preserve"> </w:t>
      </w:r>
    </w:p>
    <w:p w14:paraId="60EFBC38" w14:textId="29EE0996" w:rsidR="2634885B" w:rsidRDefault="2634885B" w:rsidP="22693BA2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14:paraId="4F65E142" w14:textId="3B743F4F" w:rsidR="00AE0737" w:rsidRPr="00276759" w:rsidRDefault="00EF37CD" w:rsidP="003D2B2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="00EF1100" w:rsidRPr="00276759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14:paraId="30EEDF2B" w14:textId="791B53DB" w:rsidR="001D6317" w:rsidRPr="00BB7DB9" w:rsidRDefault="001D6317" w:rsidP="003D2B2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="00207F15" w:rsidRPr="00E85A8D">
        <w:rPr>
          <w:rFonts w:cstheme="minorHAnsi"/>
        </w:rPr>
        <w:t>automatycznego przeniesienia wiadomości do SPAMU lub do</w:t>
      </w:r>
      <w:r w:rsidR="00207F15" w:rsidRPr="00125E91">
        <w:rPr>
          <w:rFonts w:cstheme="minorHAnsi"/>
        </w:rPr>
        <w:t xml:space="preserve"> innego folderu, </w:t>
      </w:r>
      <w:r w:rsidR="00207F15" w:rsidRPr="00BB7DB9">
        <w:rPr>
          <w:rFonts w:cstheme="minorHAnsi"/>
        </w:rPr>
        <w:t>Zamawiający sugeruje przysyłać wiadomości e-mail</w:t>
      </w:r>
      <w:r w:rsidR="00224C92" w:rsidRPr="00BB7DB9">
        <w:rPr>
          <w:rFonts w:cstheme="minorHAnsi"/>
        </w:rPr>
        <w:t xml:space="preserve"> za</w:t>
      </w:r>
      <w:r w:rsidR="00E62BF3" w:rsidRPr="00BB7DB9">
        <w:rPr>
          <w:rFonts w:cstheme="minorHAnsi"/>
        </w:rPr>
        <w:t xml:space="preserve"> </w:t>
      </w:r>
      <w:r w:rsidR="00276759" w:rsidRPr="00BB7DB9">
        <w:rPr>
          <w:rFonts w:cstheme="minorHAnsi"/>
        </w:rPr>
        <w:t>„</w:t>
      </w:r>
      <w:r w:rsidR="007B7A2E" w:rsidRPr="003D2B22">
        <w:rPr>
          <w:rFonts w:cstheme="minorHAnsi"/>
        </w:rPr>
        <w:t>Potwierdzenie</w:t>
      </w:r>
      <w:r w:rsidR="00224C92" w:rsidRPr="003D2B22">
        <w:rPr>
          <w:rFonts w:cstheme="minorHAnsi"/>
        </w:rPr>
        <w:t>m</w:t>
      </w:r>
      <w:r w:rsidR="007B7A2E" w:rsidRPr="003D2B22">
        <w:rPr>
          <w:rFonts w:cstheme="minorHAnsi"/>
        </w:rPr>
        <w:t xml:space="preserve"> dostarczenia</w:t>
      </w:r>
      <w:r w:rsidR="00276759" w:rsidRPr="003D2B22">
        <w:rPr>
          <w:rFonts w:cstheme="minorHAnsi"/>
        </w:rPr>
        <w:t>”</w:t>
      </w:r>
      <w:r w:rsidR="0041332F" w:rsidRPr="00BB7DB9">
        <w:rPr>
          <w:rFonts w:cstheme="minorHAnsi"/>
        </w:rPr>
        <w:t>.</w:t>
      </w:r>
    </w:p>
    <w:p w14:paraId="165491F0" w14:textId="0B0BC7D6" w:rsidR="00AF4580" w:rsidRPr="00125E91" w:rsidRDefault="0016324B" w:rsidP="003D2B2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="00EF1100" w:rsidRPr="00BB7DB9">
        <w:rPr>
          <w:rFonts w:cstheme="minorHAnsi"/>
        </w:rPr>
        <w:t>w inny</w:t>
      </w:r>
      <w:r w:rsidR="00EF1100" w:rsidRPr="00125E91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="00AE0737" w:rsidRPr="00125E91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14:paraId="35BD68A8" w14:textId="78D4CE16" w:rsidR="00AF4580" w:rsidRPr="00125E91" w:rsidRDefault="00AE0737" w:rsidP="003D2B2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="00EF1100" w:rsidRPr="00125E91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14:paraId="318DEB7F" w14:textId="77777777" w:rsidR="00FA420A" w:rsidRPr="00125E91" w:rsidRDefault="00FA420A" w:rsidP="00FA420A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064D44FA" w14:textId="77777777" w:rsidTr="00AE07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83EA504" w14:textId="77777777" w:rsidR="00FA420A" w:rsidRPr="00125E91" w:rsidRDefault="00FA420A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14:paraId="54C669C2" w14:textId="77777777" w:rsidR="00263FAB" w:rsidRPr="00125E91" w:rsidRDefault="00263FAB" w:rsidP="00263FAB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14:paraId="5D5BD8FA" w14:textId="3506BEDB" w:rsidR="00FA420A" w:rsidRPr="00125E91" w:rsidRDefault="00EF1100" w:rsidP="008E4EBE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="00FA420A" w:rsidRPr="00A55D64">
        <w:rPr>
          <w:rFonts w:cstheme="minorHAnsi"/>
        </w:rPr>
        <w:t xml:space="preserve"> </w:t>
      </w:r>
      <w:r w:rsidR="009A17D8" w:rsidRPr="00A55D64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="00FA420A" w:rsidRPr="00125E91">
        <w:rPr>
          <w:rFonts w:cstheme="minorHAnsi"/>
        </w:rPr>
        <w:t xml:space="preserve">. </w:t>
      </w:r>
    </w:p>
    <w:p w14:paraId="4DB1C7B2" w14:textId="07AAE037" w:rsidR="001C5A83" w:rsidRPr="001034AE" w:rsidRDefault="001C5A83" w:rsidP="001C5A8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="001034AE" w:rsidRPr="001034AE">
        <w:rPr>
          <w:rFonts w:cstheme="minorHAnsi"/>
        </w:rPr>
        <w:t>należy prz</w:t>
      </w:r>
      <w:r w:rsidR="00242A0C" w:rsidRPr="001034AE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14:paraId="3846CCB5" w14:textId="77777777" w:rsidR="001C5A83" w:rsidRPr="001034AE" w:rsidRDefault="001C5A83" w:rsidP="001C5A8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14:paraId="0F281BD1" w14:textId="77777777" w:rsidR="001C5A83" w:rsidRPr="001034AE" w:rsidRDefault="001C5A83" w:rsidP="001C5A8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14:paraId="10BFCF29" w14:textId="77777777" w:rsidR="001C5A83" w:rsidRPr="001034AE" w:rsidRDefault="001C5A83" w:rsidP="001034AE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14:paraId="7B631985" w14:textId="77777777" w:rsidR="00BD4269" w:rsidRDefault="001C5A83" w:rsidP="00BD4269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14:paraId="3AA9CAD9" w14:textId="3DF91307" w:rsidR="00040118" w:rsidRPr="008567CF" w:rsidRDefault="001C5A83" w:rsidP="17BED364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</w:pPr>
      <w:r w:rsidRPr="17BED364">
        <w:t xml:space="preserve">do formularza ofertowego należy dołączyć: </w:t>
      </w:r>
      <w:r w:rsidR="00BD4269" w:rsidRPr="17BED364">
        <w:t>dokument potwierdzający parametry przedmiotu zamówienia</w:t>
      </w:r>
      <w:r w:rsidR="4A764232" w:rsidRPr="17BED364">
        <w:t xml:space="preserve"> </w:t>
      </w:r>
      <w:r w:rsidR="00BD4269" w:rsidRPr="17BED364">
        <w:t xml:space="preserve">- specyfikację przedmiotu zamówienia oraz </w:t>
      </w:r>
      <w:r w:rsidR="00BD4269">
        <w:t xml:space="preserve">certyfikat zgodności </w:t>
      </w:r>
      <w:r w:rsidR="16DA6FDC">
        <w:t>IVD</w:t>
      </w:r>
      <w:r w:rsidR="00BD4269">
        <w:t xml:space="preserve"> świadczący o zgodności urządzenia z europejskimi warunkami bezpieczeństwa.</w:t>
      </w:r>
    </w:p>
    <w:p w14:paraId="05E3EB6C" w14:textId="41678017" w:rsidR="001C5A83" w:rsidRPr="00040118" w:rsidRDefault="001C5A83" w:rsidP="00FF56EE">
      <w:pPr>
        <w:pStyle w:val="Bezodstpw"/>
        <w:numPr>
          <w:ilvl w:val="1"/>
          <w:numId w:val="7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14:paraId="13CB441C" w14:textId="77777777" w:rsidR="001C5A83" w:rsidRPr="00040118" w:rsidRDefault="001C5A83" w:rsidP="001C5A8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14:paraId="691AB8BA" w14:textId="11C26425" w:rsidR="000A735C" w:rsidRDefault="001C5A83" w:rsidP="008F076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 xml:space="preserve">Oferenci są zobowiązani do dokładnego zapoznania się z informacjami zawartymi w zapytaniu ofertowym oraz z ewentualnymi zmianami w treści zapytania, wyjaśnieniami i odpowiedziami </w:t>
      </w:r>
      <w:r w:rsidRPr="00040118">
        <w:rPr>
          <w:rFonts w:cstheme="minorHAnsi"/>
        </w:rPr>
        <w:lastRenderedPageBreak/>
        <w:t>opublikowanymi przez Zamawiającego w trakcie trwania procedury i przygotowania oferty zgodnie z wymaganiami określonymi przez Zamawiającego.</w:t>
      </w:r>
    </w:p>
    <w:p w14:paraId="38F1A21A" w14:textId="77777777" w:rsidR="000A735C" w:rsidRDefault="000A735C" w:rsidP="000A735C">
      <w:pPr>
        <w:pStyle w:val="Bezodstpw"/>
        <w:spacing w:line="276" w:lineRule="auto"/>
        <w:jc w:val="both"/>
        <w:rPr>
          <w:rFonts w:cstheme="minorHAnsi"/>
        </w:rPr>
      </w:pPr>
    </w:p>
    <w:p w14:paraId="49F3F40A" w14:textId="77777777" w:rsidR="000A735C" w:rsidRPr="000A735C" w:rsidRDefault="000A735C" w:rsidP="000A735C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791A76" w:rsidRPr="00125E91" w14:paraId="725502DD" w14:textId="77777777" w:rsidTr="00263FA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31BF363" w14:textId="1237CC4D" w:rsidR="00791A76" w:rsidRPr="00125E91" w:rsidRDefault="00791A76" w:rsidP="009A4CC2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="00D45D78" w:rsidRPr="00125E91">
              <w:rPr>
                <w:rFonts w:cstheme="minorHAnsi"/>
                <w:b/>
              </w:rPr>
              <w:t>OFERENTAMI</w:t>
            </w:r>
          </w:p>
        </w:tc>
      </w:tr>
    </w:tbl>
    <w:p w14:paraId="2976A981" w14:textId="77777777" w:rsidR="00791A76" w:rsidRPr="00125E91" w:rsidRDefault="00791A76" w:rsidP="00CA57EC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14:paraId="267BA839" w14:textId="3EF322E2" w:rsidR="00A00801" w:rsidRPr="00E85A8D" w:rsidRDefault="00A00801" w:rsidP="00CA57EC">
      <w:pPr>
        <w:pStyle w:val="Bezodstpw"/>
        <w:numPr>
          <w:ilvl w:val="1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14:paraId="70F15EC2" w14:textId="31BB87D5" w:rsidR="00A00801" w:rsidRPr="005D12FC" w:rsidRDefault="005D12FC" w:rsidP="22693BA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Pytania kierowane</w:t>
      </w:r>
      <w:r w:rsidR="00A00801" w:rsidRPr="22693BA2">
        <w:t xml:space="preserve"> przez Oferentów, dotyczące zapytania ofertowego oraz wnioski </w:t>
      </w:r>
      <w:r w:rsidR="005662AD" w:rsidRPr="005D12FC">
        <w:rPr>
          <w:rFonts w:cstheme="minorHAnsi"/>
        </w:rPr>
        <w:br/>
      </w:r>
      <w:r w:rsidR="00A00801" w:rsidRPr="22693BA2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="64FE3176" w:rsidRPr="22693BA2">
          <w:rPr>
            <w:rStyle w:val="Hipercze"/>
          </w:rPr>
          <w:t>michal.prendecki@medicofarmabiotech.pl</w:t>
        </w:r>
      </w:hyperlink>
    </w:p>
    <w:p w14:paraId="362BE0AD" w14:textId="5C4D30F3" w:rsidR="000A735C" w:rsidRPr="000A735C" w:rsidRDefault="00A00801" w:rsidP="22693BA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="005D12FC" w:rsidRPr="22693BA2">
        <w:t xml:space="preserve"> </w:t>
      </w:r>
      <w:hyperlink r:id="rId13">
        <w:r w:rsidR="01D41287" w:rsidRPr="22693BA2">
          <w:rPr>
            <w:rStyle w:val="Hipercze"/>
          </w:rPr>
          <w:t>michal.prendecki@medicofarmabiotech.pl</w:t>
        </w:r>
      </w:hyperlink>
      <w:r w:rsidR="01D41287" w:rsidRPr="22693BA2">
        <w:t xml:space="preserve"> </w:t>
      </w:r>
      <w:r w:rsidRPr="22693BA2">
        <w:t>oraz jednocześnie zostaną zamieszczone na stronie internetowej Zamawiającego</w:t>
      </w:r>
      <w:r w:rsidR="005D12FC" w:rsidRPr="22693BA2">
        <w:t xml:space="preserve"> </w:t>
      </w:r>
      <w:hyperlink r:id="rId14">
        <w:r w:rsidR="000A735C" w:rsidRPr="22693BA2">
          <w:rPr>
            <w:rStyle w:val="Hipercze"/>
          </w:rPr>
          <w:t>https://medicofarmabiotech.pl/zapytaniaofertowe</w:t>
        </w:r>
      </w:hyperlink>
      <w:r w:rsidR="00BD1A9B" w:rsidRPr="22693BA2">
        <w:rPr>
          <w:rStyle w:val="Hipercze"/>
        </w:rPr>
        <w:t>/</w:t>
      </w:r>
    </w:p>
    <w:p w14:paraId="365E0711" w14:textId="132CA2E0" w:rsidR="00A00801" w:rsidRPr="005D12FC" w:rsidRDefault="00A00801" w:rsidP="17BED36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6880EC3E">
        <w:t xml:space="preserve">W korespondencji związanej z niniejszym postępowaniem Oferenci powinni posługiwać się numerem postępowania: Zapytanie ofertowe nr </w:t>
      </w:r>
      <w:r w:rsidR="4CA35A82" w:rsidRPr="6880EC3E">
        <w:t>2</w:t>
      </w:r>
      <w:r w:rsidR="00AB0DB3" w:rsidRPr="6880EC3E">
        <w:t>/</w:t>
      </w:r>
      <w:r w:rsidR="005021FC" w:rsidRPr="6880EC3E">
        <w:t>01</w:t>
      </w:r>
      <w:r w:rsidR="00AB0DB3" w:rsidRPr="6880EC3E">
        <w:t>/202</w:t>
      </w:r>
      <w:r w:rsidR="17CC80C8" w:rsidRPr="6880EC3E">
        <w:t>5</w:t>
      </w:r>
      <w:r w:rsidR="005D12FC" w:rsidRPr="6880EC3E">
        <w:t xml:space="preserve"> </w:t>
      </w:r>
    </w:p>
    <w:p w14:paraId="5041D4D7" w14:textId="77777777" w:rsidR="00A00801" w:rsidRPr="005D12FC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14:paraId="088F28C1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14:paraId="771B361F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14:paraId="69F84470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14:paraId="74665C38" w14:textId="77777777" w:rsidR="00A00801" w:rsidRDefault="00A00801" w:rsidP="00A00801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36B097B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15ECC0E4" w14:textId="77777777" w:rsidR="00A00801" w:rsidRDefault="00A00801" w:rsidP="00CA57EC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14:paraId="2FB8F364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655E07BC" w14:textId="77777777" w:rsidR="00A00801" w:rsidRPr="000A735C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14:paraId="559CCFA3" w14:textId="77E164FC" w:rsidR="000A735C" w:rsidRPr="000A735C" w:rsidRDefault="00A00801" w:rsidP="000A735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r:id="rId15" w:history="1">
        <w:r w:rsidR="000A735C" w:rsidRP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14:paraId="060D0FD8" w14:textId="3A676DC8" w:rsidR="005D12FC" w:rsidRPr="005D12FC" w:rsidRDefault="003776AC" w:rsidP="000A735C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73DF2544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2EE3CA93" w14:textId="6F0896B1" w:rsidR="00A00801" w:rsidRDefault="007D42EE" w:rsidP="00CA57EC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14:paraId="52A5A6ED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3801AA70" w14:textId="348BB4DA" w:rsidR="00A00801" w:rsidRPr="005D5BC4" w:rsidRDefault="00A00801" w:rsidP="005D5BC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14:paraId="32F46A72" w14:textId="77777777" w:rsidR="00A00801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14:paraId="65A4767F" w14:textId="77777777" w:rsidR="00A00801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poprawienia parametrów technicznych przedmiotu zamówienia, bez wpływu na cenę ryczałtową netto;</w:t>
      </w:r>
    </w:p>
    <w:p w14:paraId="7162D33B" w14:textId="77777777" w:rsidR="00A00801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14:paraId="774E6A41" w14:textId="77777777" w:rsidR="00A00801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14:paraId="164F2824" w14:textId="77777777" w:rsidR="00A00801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14:paraId="75C3AF89" w14:textId="1C1B07D5" w:rsidR="00A00801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14:paraId="6D244134" w14:textId="77777777" w:rsidR="009B6D87" w:rsidRDefault="009B6D87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14:paraId="77AE2B14" w14:textId="77777777" w:rsidR="000B7514" w:rsidRPr="000B7514" w:rsidRDefault="000B7514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14:paraId="722606EA" w14:textId="429800F2" w:rsidR="00E3747B" w:rsidRPr="00E3747B" w:rsidRDefault="00E3747B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14:paraId="70EB2CA5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14:paraId="40501DAB" w14:textId="77777777" w:rsidR="00482A6E" w:rsidRPr="00482A6E" w:rsidRDefault="00482A6E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14:paraId="40BEBF69" w14:textId="77777777" w:rsidR="00482A6E" w:rsidRPr="00482A6E" w:rsidRDefault="00482A6E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14:paraId="6B2B19ED" w14:textId="77777777" w:rsidR="00482A6E" w:rsidRDefault="00482A6E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14:paraId="59723EBF" w14:textId="77777777" w:rsidR="005C3119" w:rsidRDefault="00482A6E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14:paraId="358AA6A4" w14:textId="77777777" w:rsidR="005C3119" w:rsidRDefault="00482A6E" w:rsidP="005C3119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14:paraId="091CB6BF" w14:textId="54B2F4BE" w:rsidR="00A00801" w:rsidRDefault="00482A6E" w:rsidP="005C3119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14:paraId="5D3044E9" w14:textId="5DCF6B74" w:rsidR="00385D9E" w:rsidRPr="000A735C" w:rsidRDefault="00D40884" w:rsidP="000A735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310C62CF" w14:textId="399E22B3" w:rsidR="00385D9E" w:rsidRDefault="00CF4DAA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14:paraId="411D20D9" w14:textId="77777777" w:rsidR="00385D9E" w:rsidRDefault="00385D9E" w:rsidP="00385D9E">
      <w:pPr>
        <w:pStyle w:val="Bezodstpw"/>
        <w:spacing w:line="276" w:lineRule="auto"/>
        <w:jc w:val="both"/>
        <w:rPr>
          <w:rFonts w:cstheme="minorHAnsi"/>
        </w:rPr>
      </w:pPr>
    </w:p>
    <w:p w14:paraId="47FC7252" w14:textId="7548D576" w:rsidR="00D71005" w:rsidRPr="00670AEA" w:rsidRDefault="00D71005" w:rsidP="00CB762E">
      <w:pPr>
        <w:pStyle w:val="Akapitzlist"/>
        <w:numPr>
          <w:ilvl w:val="1"/>
          <w:numId w:val="7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14:paraId="3ABA7C3F" w14:textId="3198183B" w:rsidR="00D71005" w:rsidRPr="001F6FEE" w:rsidRDefault="00D71005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="00C20339" w:rsidRPr="001F6FEE">
        <w:rPr>
          <w:rFonts w:eastAsia="Calibri" w:cstheme="minorHAnsi"/>
        </w:rPr>
        <w:t>;</w:t>
      </w:r>
    </w:p>
    <w:p w14:paraId="1F3D492B" w14:textId="5EF702CC" w:rsidR="00D71005" w:rsidRPr="001F6FEE" w:rsidRDefault="00D71005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="00C20339" w:rsidRPr="001F6FEE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="00C20339" w:rsidRPr="001F6FEE">
        <w:rPr>
          <w:rFonts w:eastAsia="Calibri" w:cstheme="minorHAnsi"/>
        </w:rPr>
        <w:t>w umowie;</w:t>
      </w:r>
    </w:p>
    <w:p w14:paraId="0D2CA6A7" w14:textId="2D155A64" w:rsidR="00D71005" w:rsidRPr="001F6FEE" w:rsidRDefault="00D71005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="000E24C2" w:rsidRPr="001F6FEE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="00C20339" w:rsidRPr="001F6FEE">
        <w:rPr>
          <w:rFonts w:eastAsia="Calibri" w:cstheme="minorHAnsi"/>
        </w:rPr>
        <w:t>projektu, z którego finansowany jest zakup przedmiotu zamówienia</w:t>
      </w:r>
      <w:r w:rsidR="0094407A" w:rsidRPr="001F6FEE">
        <w:rPr>
          <w:rFonts w:eastAsia="Calibri" w:cstheme="minorHAnsi"/>
        </w:rPr>
        <w:t>.</w:t>
      </w:r>
    </w:p>
    <w:p w14:paraId="050218B5" w14:textId="5DC01758" w:rsidR="00D71005" w:rsidRPr="00670AEA" w:rsidRDefault="00D71005" w:rsidP="0084134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14:paraId="3C7A8888" w14:textId="4DA42195" w:rsidR="00D71005" w:rsidRPr="00670AEA" w:rsidRDefault="00D71005" w:rsidP="0084134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="005D12FC" w:rsidRPr="00670AEA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14:paraId="43D4ACC3" w14:textId="6A77C5A6" w:rsidR="00D71005" w:rsidRPr="00670AEA" w:rsidRDefault="00D71005" w:rsidP="0084134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="00731E85" w:rsidRPr="00670AEA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="008119B4" w:rsidRPr="00670AEA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="008119B4" w:rsidRPr="00670AEA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14:paraId="50F48922" w14:textId="3A9041EC" w:rsidR="00D71005" w:rsidRPr="00670AEA" w:rsidRDefault="00D71005" w:rsidP="0084134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14:paraId="503DC474" w14:textId="7BCD3A6E" w:rsidR="00D71005" w:rsidRDefault="00D71005" w:rsidP="0084134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="005D12FC" w:rsidRPr="00670AEA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14:paraId="2D9B7A28" w14:textId="3297514A" w:rsidR="00A00801" w:rsidRDefault="00D40884" w:rsidP="000A735C">
      <w:pPr>
        <w:pStyle w:val="Bezodstpw"/>
        <w:numPr>
          <w:ilvl w:val="1"/>
          <w:numId w:val="7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14:paraId="15B7C816" w14:textId="77777777" w:rsidR="000A735C" w:rsidRDefault="000A735C" w:rsidP="000A735C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14:paraId="6A392D51" w14:textId="77777777" w:rsidR="000A735C" w:rsidRPr="000A735C" w:rsidRDefault="000A735C" w:rsidP="000A735C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57319DD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40AA0FEC" w14:textId="77777777" w:rsidR="00A00801" w:rsidRDefault="00A00801" w:rsidP="00CA57EC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14:paraId="2580F110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5EACAFE1" w14:textId="2D40E552" w:rsidR="00A00801" w:rsidRPr="005D12FC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14:paraId="21E42601" w14:textId="77777777" w:rsidR="00A00801" w:rsidRPr="005D12FC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14:paraId="4892B0FB" w14:textId="77777777" w:rsidR="00A00801" w:rsidRPr="005D12FC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14:paraId="3E9C6500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14:paraId="50BDB389" w14:textId="77777777" w:rsidR="00A00801" w:rsidRPr="001F6FEE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14:paraId="189D793F" w14:textId="77777777" w:rsidR="00A00801" w:rsidRPr="001F6FEE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14:paraId="6C411DA2" w14:textId="77777777" w:rsidR="00A00801" w:rsidRPr="001F6FEE" w:rsidRDefault="00A00801" w:rsidP="001F6FE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14:paraId="2FBBB3BD" w14:textId="6DCD0CD7" w:rsidR="00A00801" w:rsidRPr="00E85A8D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="00E85A8D" w:rsidRP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14:paraId="4EEB1DD8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14:paraId="2CE4CC8C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14:paraId="6087F1F8" w14:textId="77777777" w:rsidR="00A00801" w:rsidRPr="000E6AAE" w:rsidRDefault="00A00801" w:rsidP="000E6AA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  <w:t>od przedmiotu zamówienia podstawowego wymagałoby poniesienia niewspółmiernie wysokich kosztów;</w:t>
      </w:r>
    </w:p>
    <w:p w14:paraId="5A5AB280" w14:textId="77777777" w:rsidR="00A00801" w:rsidRPr="000E6AAE" w:rsidRDefault="00A00801" w:rsidP="000E6AA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14:paraId="647EB88E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14:paraId="6C7B1A8A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14:paraId="49B6231B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</w:t>
      </w:r>
      <w:r>
        <w:rPr>
          <w:rFonts w:cstheme="minorHAnsi"/>
        </w:rPr>
        <w:lastRenderedPageBreak/>
        <w:t>przetwarzał te dane w celu oceny ofert, zawarcia umowy z wybranym Wykonawcą oraz na potrzeby wykonywania umowy na realizację projektu, tj. na podstawie art. 6 ust. 1 lit. b) RODO.</w:t>
      </w:r>
    </w:p>
    <w:p w14:paraId="6A0ABC59" w14:textId="0F79C516" w:rsidR="00A00801" w:rsidRDefault="00A00801" w:rsidP="009F6AB2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14:paraId="38E8A4EF" w14:textId="77777777" w:rsidR="00A00801" w:rsidRDefault="00A00801" w:rsidP="00CA57E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14:paraId="500C2F4D" w14:textId="77777777" w:rsidR="00A00801" w:rsidRDefault="00A00801" w:rsidP="009F6AB2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14:paraId="7E7F8BF0" w14:textId="4E2F9499" w:rsidR="00A00801" w:rsidRPr="00E85A8D" w:rsidRDefault="00A00801" w:rsidP="000E6AA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14:paraId="7E2876C3" w14:textId="77777777" w:rsidR="00A00801" w:rsidRDefault="00A00801" w:rsidP="000E6AA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14:paraId="71610B5A" w14:textId="77777777" w:rsidR="00A00801" w:rsidRDefault="00A00801" w:rsidP="000E6AAE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14:paraId="3E621C83" w14:textId="3FD284BE" w:rsidR="00A00801" w:rsidRPr="00E85A8D" w:rsidRDefault="00A00801" w:rsidP="00E85A8D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174D083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54ECB0F2" w14:textId="77777777" w:rsidR="00A00801" w:rsidRDefault="00A00801" w:rsidP="00CA57EC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14:paraId="0140C05C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2C203A80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14:paraId="6B71195D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14:paraId="0A0872C4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A75" w14:textId="77777777" w:rsidR="00A00801" w:rsidRDefault="00A00801" w:rsidP="0032238B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51DD" w14:textId="77777777" w:rsidR="00A00801" w:rsidRDefault="00A00801" w:rsidP="0032238B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14:paraId="373FA405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76D7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BAF8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14:paraId="320D5CEB" w14:textId="48B140FC" w:rsidR="00730D40" w:rsidRPr="00125E91" w:rsidRDefault="00730D40" w:rsidP="00A00801">
      <w:pPr>
        <w:pStyle w:val="Bezodstpw"/>
        <w:spacing w:line="276" w:lineRule="auto"/>
        <w:rPr>
          <w:rFonts w:cstheme="minorHAnsi"/>
          <w:i/>
        </w:rPr>
      </w:pPr>
    </w:p>
    <w:sectPr w:rsidR="00730D40" w:rsidRPr="00125E91" w:rsidSect="008E4EBE">
      <w:headerReference w:type="default" r:id="rId16"/>
      <w:footerReference w:type="default" r:id="rId17"/>
      <w:pgSz w:w="11906" w:h="16838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F09DB" w14:textId="77777777" w:rsidR="00286E24" w:rsidRDefault="00286E24" w:rsidP="005E74D5">
      <w:pPr>
        <w:spacing w:after="0" w:line="240" w:lineRule="auto"/>
      </w:pPr>
      <w:r>
        <w:separator/>
      </w:r>
    </w:p>
  </w:endnote>
  <w:endnote w:type="continuationSeparator" w:id="0">
    <w:p w14:paraId="31385F88" w14:textId="77777777" w:rsidR="00286E24" w:rsidRDefault="00286E24" w:rsidP="005E74D5">
      <w:pPr>
        <w:spacing w:after="0" w:line="240" w:lineRule="auto"/>
      </w:pPr>
      <w:r>
        <w:continuationSeparator/>
      </w:r>
    </w:p>
  </w:endnote>
  <w:endnote w:type="continuationNotice" w:id="1">
    <w:p w14:paraId="09F14152" w14:textId="77777777" w:rsidR="00286E24" w:rsidRDefault="00286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A55E32" w14:textId="71F4EBA9" w:rsidR="00E97741" w:rsidRPr="00730977" w:rsidRDefault="00E97741" w:rsidP="0073097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9ADB" w14:textId="77777777" w:rsidR="00286E24" w:rsidRDefault="00286E24" w:rsidP="005E74D5">
      <w:pPr>
        <w:spacing w:after="0" w:line="240" w:lineRule="auto"/>
      </w:pPr>
      <w:r>
        <w:separator/>
      </w:r>
    </w:p>
  </w:footnote>
  <w:footnote w:type="continuationSeparator" w:id="0">
    <w:p w14:paraId="5E645775" w14:textId="77777777" w:rsidR="00286E24" w:rsidRDefault="00286E24" w:rsidP="005E74D5">
      <w:pPr>
        <w:spacing w:after="0" w:line="240" w:lineRule="auto"/>
      </w:pPr>
      <w:r>
        <w:continuationSeparator/>
      </w:r>
    </w:p>
  </w:footnote>
  <w:footnote w:type="continuationNotice" w:id="1">
    <w:p w14:paraId="1173AD7D" w14:textId="77777777" w:rsidR="00286E24" w:rsidRDefault="00286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47F8" w14:textId="27DB6FCD" w:rsidR="00E97741" w:rsidRPr="00245074" w:rsidRDefault="00534668" w:rsidP="00245074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7A1B"/>
    <w:multiLevelType w:val="hybridMultilevel"/>
    <w:tmpl w:val="6882AD5C"/>
    <w:lvl w:ilvl="0" w:tplc="3620E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62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E0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C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2A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68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4D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63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6E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1938"/>
    <w:multiLevelType w:val="hybridMultilevel"/>
    <w:tmpl w:val="A9163E4A"/>
    <w:lvl w:ilvl="0" w:tplc="FDA6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0C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6C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C9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8E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6B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6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0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1C1457"/>
    <w:multiLevelType w:val="hybridMultilevel"/>
    <w:tmpl w:val="B9DA748A"/>
    <w:lvl w:ilvl="0" w:tplc="69928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84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8D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1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5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4F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C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04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6F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3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63350D"/>
    <w:multiLevelType w:val="hybridMultilevel"/>
    <w:tmpl w:val="865E2F6E"/>
    <w:lvl w:ilvl="0" w:tplc="1DFEE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65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8A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E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80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0A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E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41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4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35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3645669">
    <w:abstractNumId w:val="21"/>
  </w:num>
  <w:num w:numId="2" w16cid:durableId="1350449208">
    <w:abstractNumId w:val="7"/>
  </w:num>
  <w:num w:numId="3" w16cid:durableId="1267038279">
    <w:abstractNumId w:val="29"/>
  </w:num>
  <w:num w:numId="4" w16cid:durableId="375548683">
    <w:abstractNumId w:val="6"/>
  </w:num>
  <w:num w:numId="5" w16cid:durableId="1631669345">
    <w:abstractNumId w:val="37"/>
  </w:num>
  <w:num w:numId="6" w16cid:durableId="1335065089">
    <w:abstractNumId w:val="25"/>
  </w:num>
  <w:num w:numId="7" w16cid:durableId="815536473">
    <w:abstractNumId w:val="22"/>
  </w:num>
  <w:num w:numId="8" w16cid:durableId="846679492">
    <w:abstractNumId w:val="11"/>
  </w:num>
  <w:num w:numId="9" w16cid:durableId="1879855999">
    <w:abstractNumId w:val="31"/>
  </w:num>
  <w:num w:numId="10" w16cid:durableId="1000231541">
    <w:abstractNumId w:val="36"/>
  </w:num>
  <w:num w:numId="11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105080">
    <w:abstractNumId w:val="18"/>
  </w:num>
  <w:num w:numId="13" w16cid:durableId="536504472">
    <w:abstractNumId w:val="14"/>
  </w:num>
  <w:num w:numId="14" w16cid:durableId="1736734909">
    <w:abstractNumId w:val="33"/>
  </w:num>
  <w:num w:numId="15" w16cid:durableId="862671825">
    <w:abstractNumId w:val="20"/>
  </w:num>
  <w:num w:numId="16" w16cid:durableId="1664966864">
    <w:abstractNumId w:val="32"/>
  </w:num>
  <w:num w:numId="17" w16cid:durableId="480393337">
    <w:abstractNumId w:val="23"/>
  </w:num>
  <w:num w:numId="18" w16cid:durableId="1113091963">
    <w:abstractNumId w:val="42"/>
  </w:num>
  <w:num w:numId="19" w16cid:durableId="1046760414">
    <w:abstractNumId w:val="26"/>
  </w:num>
  <w:num w:numId="20" w16cid:durableId="1097798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572970">
    <w:abstractNumId w:val="39"/>
  </w:num>
  <w:num w:numId="22" w16cid:durableId="83390895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20723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116892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593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7600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1026603">
    <w:abstractNumId w:val="4"/>
  </w:num>
  <w:num w:numId="29" w16cid:durableId="115686506">
    <w:abstractNumId w:val="10"/>
  </w:num>
  <w:num w:numId="30" w16cid:durableId="807863392">
    <w:abstractNumId w:val="8"/>
  </w:num>
  <w:num w:numId="31" w16cid:durableId="2075199143">
    <w:abstractNumId w:val="28"/>
  </w:num>
  <w:num w:numId="32" w16cid:durableId="1605577427">
    <w:abstractNumId w:val="3"/>
  </w:num>
  <w:num w:numId="33" w16cid:durableId="1208687541">
    <w:abstractNumId w:val="16"/>
  </w:num>
  <w:num w:numId="34" w16cid:durableId="1881086127">
    <w:abstractNumId w:val="13"/>
  </w:num>
  <w:num w:numId="35" w16cid:durableId="2102795283">
    <w:abstractNumId w:val="27"/>
  </w:num>
  <w:num w:numId="36" w16cid:durableId="1991865389">
    <w:abstractNumId w:val="5"/>
  </w:num>
  <w:num w:numId="37" w16cid:durableId="344287690">
    <w:abstractNumId w:val="34"/>
  </w:num>
  <w:num w:numId="38" w16cid:durableId="1646660663">
    <w:abstractNumId w:val="12"/>
  </w:num>
  <w:num w:numId="39" w16cid:durableId="473108322">
    <w:abstractNumId w:val="9"/>
  </w:num>
  <w:num w:numId="40" w16cid:durableId="1151873683">
    <w:abstractNumId w:val="35"/>
  </w:num>
  <w:num w:numId="41" w16cid:durableId="849955090">
    <w:abstractNumId w:val="41"/>
  </w:num>
  <w:num w:numId="42" w16cid:durableId="1494295617">
    <w:abstractNumId w:val="19"/>
  </w:num>
  <w:num w:numId="43" w16cid:durableId="1136795893">
    <w:abstractNumId w:val="30"/>
  </w:num>
  <w:num w:numId="44" w16cid:durableId="32724504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14F3"/>
    <w:rsid w:val="001B21D7"/>
    <w:rsid w:val="001B2923"/>
    <w:rsid w:val="001B4AD0"/>
    <w:rsid w:val="001B4DD1"/>
    <w:rsid w:val="001B621D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4C5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B2A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6E24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CFA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D40"/>
    <w:rsid w:val="00355B27"/>
    <w:rsid w:val="00355C3E"/>
    <w:rsid w:val="00355ED4"/>
    <w:rsid w:val="0035696E"/>
    <w:rsid w:val="00356B13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5BBD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0EE"/>
    <w:rsid w:val="004C2991"/>
    <w:rsid w:val="004C29C2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9CD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38B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3266"/>
    <w:rsid w:val="006546F9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C50B0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2593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36FE"/>
    <w:rsid w:val="00A445EB"/>
    <w:rsid w:val="00A447E0"/>
    <w:rsid w:val="00A44934"/>
    <w:rsid w:val="00A45500"/>
    <w:rsid w:val="00A46AA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7B2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156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15A6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0A1"/>
    <w:rsid w:val="00BB491F"/>
    <w:rsid w:val="00BB4D62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3683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72D0"/>
    <w:rsid w:val="00CE0208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6FED"/>
    <w:rsid w:val="00D8762D"/>
    <w:rsid w:val="00D902EA"/>
    <w:rsid w:val="00D9044A"/>
    <w:rsid w:val="00D909E3"/>
    <w:rsid w:val="00D915B0"/>
    <w:rsid w:val="00D91B52"/>
    <w:rsid w:val="00D91C9A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CDE"/>
    <w:rsid w:val="00E3747B"/>
    <w:rsid w:val="00E40447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2AAF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039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548"/>
    <w:rsid w:val="00FF7877"/>
    <w:rsid w:val="015761DB"/>
    <w:rsid w:val="01D41287"/>
    <w:rsid w:val="04458963"/>
    <w:rsid w:val="0455AB5E"/>
    <w:rsid w:val="0461C2D3"/>
    <w:rsid w:val="04D4C8C1"/>
    <w:rsid w:val="06F93544"/>
    <w:rsid w:val="0734DE9E"/>
    <w:rsid w:val="0761A89E"/>
    <w:rsid w:val="08AAE2D0"/>
    <w:rsid w:val="093A1E59"/>
    <w:rsid w:val="09B098A1"/>
    <w:rsid w:val="09F5831C"/>
    <w:rsid w:val="0BB53A44"/>
    <w:rsid w:val="0CB07A4B"/>
    <w:rsid w:val="0CC84596"/>
    <w:rsid w:val="0E992F6D"/>
    <w:rsid w:val="0F8DB9E9"/>
    <w:rsid w:val="0FC01C7A"/>
    <w:rsid w:val="12A873CE"/>
    <w:rsid w:val="12DF9A75"/>
    <w:rsid w:val="12F8742A"/>
    <w:rsid w:val="13E12D42"/>
    <w:rsid w:val="140B5D59"/>
    <w:rsid w:val="16CF64C6"/>
    <w:rsid w:val="16DA6FDC"/>
    <w:rsid w:val="17BED364"/>
    <w:rsid w:val="17CC80C8"/>
    <w:rsid w:val="198D245F"/>
    <w:rsid w:val="1A8C180E"/>
    <w:rsid w:val="1B06B313"/>
    <w:rsid w:val="1B5809FB"/>
    <w:rsid w:val="1C2CA5DF"/>
    <w:rsid w:val="1C4B53E4"/>
    <w:rsid w:val="1CFBEA17"/>
    <w:rsid w:val="1DBE5B59"/>
    <w:rsid w:val="1EA18874"/>
    <w:rsid w:val="1EC0AE76"/>
    <w:rsid w:val="1F35ED32"/>
    <w:rsid w:val="2000A293"/>
    <w:rsid w:val="20847D22"/>
    <w:rsid w:val="2096794E"/>
    <w:rsid w:val="212AB990"/>
    <w:rsid w:val="216B147C"/>
    <w:rsid w:val="22693BA2"/>
    <w:rsid w:val="240D98DE"/>
    <w:rsid w:val="24E25D8E"/>
    <w:rsid w:val="2634885B"/>
    <w:rsid w:val="277D5BAC"/>
    <w:rsid w:val="27B1E602"/>
    <w:rsid w:val="2813CD76"/>
    <w:rsid w:val="28377ACC"/>
    <w:rsid w:val="2939DA95"/>
    <w:rsid w:val="2A113F83"/>
    <w:rsid w:val="2B8A3B7A"/>
    <w:rsid w:val="2D85371E"/>
    <w:rsid w:val="2F468E41"/>
    <w:rsid w:val="30C7BAF1"/>
    <w:rsid w:val="31445466"/>
    <w:rsid w:val="32421838"/>
    <w:rsid w:val="327FC3A4"/>
    <w:rsid w:val="32A2EA3F"/>
    <w:rsid w:val="333EC95F"/>
    <w:rsid w:val="33C395FC"/>
    <w:rsid w:val="34A45F7E"/>
    <w:rsid w:val="3566BE4B"/>
    <w:rsid w:val="371FD54C"/>
    <w:rsid w:val="381D6DF0"/>
    <w:rsid w:val="389E851E"/>
    <w:rsid w:val="391165BA"/>
    <w:rsid w:val="391D0779"/>
    <w:rsid w:val="3A4F9823"/>
    <w:rsid w:val="3AACCBE2"/>
    <w:rsid w:val="3B2AA54E"/>
    <w:rsid w:val="3C6A7BF3"/>
    <w:rsid w:val="3CA2CF8C"/>
    <w:rsid w:val="3E7E9846"/>
    <w:rsid w:val="3ED78A6E"/>
    <w:rsid w:val="40E34C2F"/>
    <w:rsid w:val="40EF88CD"/>
    <w:rsid w:val="41B96C48"/>
    <w:rsid w:val="41D2B383"/>
    <w:rsid w:val="4254777B"/>
    <w:rsid w:val="426C9890"/>
    <w:rsid w:val="42928730"/>
    <w:rsid w:val="442FA583"/>
    <w:rsid w:val="44A3FE63"/>
    <w:rsid w:val="45AD4BA9"/>
    <w:rsid w:val="48B6C4D0"/>
    <w:rsid w:val="4A764232"/>
    <w:rsid w:val="4A9ABBCC"/>
    <w:rsid w:val="4B1AEC9E"/>
    <w:rsid w:val="4CA35A82"/>
    <w:rsid w:val="4CBDB929"/>
    <w:rsid w:val="4DECD67D"/>
    <w:rsid w:val="4E4D1F00"/>
    <w:rsid w:val="4E8EDAAE"/>
    <w:rsid w:val="4F31B9B5"/>
    <w:rsid w:val="520BE446"/>
    <w:rsid w:val="5239B1F9"/>
    <w:rsid w:val="52658B63"/>
    <w:rsid w:val="5280CE27"/>
    <w:rsid w:val="52B172D5"/>
    <w:rsid w:val="53074562"/>
    <w:rsid w:val="530FEA52"/>
    <w:rsid w:val="53A494C8"/>
    <w:rsid w:val="53C14FE5"/>
    <w:rsid w:val="53FE08BA"/>
    <w:rsid w:val="5415987F"/>
    <w:rsid w:val="54514082"/>
    <w:rsid w:val="559A558A"/>
    <w:rsid w:val="56387869"/>
    <w:rsid w:val="569E78D6"/>
    <w:rsid w:val="56CF4DC9"/>
    <w:rsid w:val="56DF0B81"/>
    <w:rsid w:val="5780D833"/>
    <w:rsid w:val="58B6EA47"/>
    <w:rsid w:val="58C34B77"/>
    <w:rsid w:val="59032416"/>
    <w:rsid w:val="592799B6"/>
    <w:rsid w:val="592C57EA"/>
    <w:rsid w:val="59F7A6AD"/>
    <w:rsid w:val="5B416BF8"/>
    <w:rsid w:val="5BD30FE4"/>
    <w:rsid w:val="5C649510"/>
    <w:rsid w:val="5D914F06"/>
    <w:rsid w:val="5D960CAC"/>
    <w:rsid w:val="5DA7011A"/>
    <w:rsid w:val="5DEB619C"/>
    <w:rsid w:val="5EF5664E"/>
    <w:rsid w:val="5F1CA30C"/>
    <w:rsid w:val="5F3D76AF"/>
    <w:rsid w:val="6009833A"/>
    <w:rsid w:val="62944EF0"/>
    <w:rsid w:val="637C7995"/>
    <w:rsid w:val="647BEF0D"/>
    <w:rsid w:val="64FE3176"/>
    <w:rsid w:val="6598B76F"/>
    <w:rsid w:val="65A4E98C"/>
    <w:rsid w:val="66C23E67"/>
    <w:rsid w:val="66C6428E"/>
    <w:rsid w:val="67A10ACD"/>
    <w:rsid w:val="6880EC3E"/>
    <w:rsid w:val="68EF3FEE"/>
    <w:rsid w:val="6A339D5E"/>
    <w:rsid w:val="6A48A596"/>
    <w:rsid w:val="6A98B8DA"/>
    <w:rsid w:val="6BB09491"/>
    <w:rsid w:val="6EE16212"/>
    <w:rsid w:val="6FFB31FA"/>
    <w:rsid w:val="7106E1FF"/>
    <w:rsid w:val="711D7241"/>
    <w:rsid w:val="71282498"/>
    <w:rsid w:val="71CE6E80"/>
    <w:rsid w:val="726DB623"/>
    <w:rsid w:val="7584C346"/>
    <w:rsid w:val="774BBCD8"/>
    <w:rsid w:val="77F5AC47"/>
    <w:rsid w:val="784BBB14"/>
    <w:rsid w:val="78874071"/>
    <w:rsid w:val="79FC8E75"/>
    <w:rsid w:val="7A8D3E9D"/>
    <w:rsid w:val="7B974838"/>
    <w:rsid w:val="7BAA7A6C"/>
    <w:rsid w:val="7E3EAAA5"/>
    <w:rsid w:val="7E471008"/>
    <w:rsid w:val="7F6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5F04C3D8-188D-4423-8C92-A352321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1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1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1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1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8"/>
      </w:numPr>
    </w:pPr>
  </w:style>
  <w:style w:type="numbering" w:customStyle="1" w:styleId="WWNum161">
    <w:name w:val="WWNum161"/>
    <w:basedOn w:val="Bezlisty"/>
    <w:rsid w:val="00981DA8"/>
    <w:pPr>
      <w:numPr>
        <w:numId w:val="9"/>
      </w:numPr>
    </w:pPr>
  </w:style>
  <w:style w:type="numbering" w:customStyle="1" w:styleId="WWNum191">
    <w:name w:val="WWNum191"/>
    <w:basedOn w:val="Bezlisty"/>
    <w:rsid w:val="00A666AF"/>
    <w:pPr>
      <w:numPr>
        <w:numId w:val="10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786"/>
  </w:style>
  <w:style w:type="character" w:customStyle="1" w:styleId="cf01">
    <w:name w:val="cf01"/>
    <w:basedOn w:val="Domylnaczcionkaakapitu"/>
    <w:rsid w:val="008E06C1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prendecki@medicofarmbiotech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prendecki@medicofarmbiotech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prendecki@medicofarmbiotech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ofarmabiotech.pl/zapytaniaofertow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ofarmabiotech.pl/zapytaniaofert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4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3779</Words>
  <Characters>22677</Characters>
  <Application>Microsoft Office Word</Application>
  <DocSecurity>0</DocSecurity>
  <Lines>188</Lines>
  <Paragraphs>52</Paragraphs>
  <ScaleCrop>false</ScaleCrop>
  <Company>Microsoft</Company>
  <LinksUpToDate>false</LinksUpToDate>
  <CharactersWithSpaces>26404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Złota Pipeta</cp:lastModifiedBy>
  <cp:revision>3</cp:revision>
  <cp:lastPrinted>2019-06-29T01:08:00Z</cp:lastPrinted>
  <dcterms:created xsi:type="dcterms:W3CDTF">2025-01-07T11:36:00Z</dcterms:created>
  <dcterms:modified xsi:type="dcterms:W3CDTF">2025-01-07T11:54:00Z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